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54" w:rsidRPr="00271FE0" w:rsidRDefault="00401C54" w:rsidP="00401C54">
      <w:pPr>
        <w:jc w:val="center"/>
        <w:rPr>
          <w:rFonts w:ascii="黑体" w:eastAsia="黑体" w:hAnsi="黑体"/>
          <w:sz w:val="36"/>
          <w:szCs w:val="28"/>
        </w:rPr>
      </w:pPr>
      <w:r w:rsidRPr="00271FE0">
        <w:rPr>
          <w:rFonts w:ascii="黑体" w:eastAsia="黑体" w:hAnsi="黑体" w:hint="eastAsia"/>
          <w:sz w:val="36"/>
          <w:szCs w:val="28"/>
        </w:rPr>
        <w:t>上海交通大学航空航天学院</w:t>
      </w:r>
    </w:p>
    <w:p w:rsidR="000D0616" w:rsidRDefault="00401C54" w:rsidP="00401C54">
      <w:pPr>
        <w:jc w:val="center"/>
        <w:rPr>
          <w:rFonts w:ascii="黑体" w:eastAsia="黑体" w:hAnsi="黑体"/>
          <w:sz w:val="36"/>
          <w:szCs w:val="28"/>
        </w:rPr>
      </w:pPr>
      <w:r>
        <w:rPr>
          <w:rFonts w:ascii="黑体" w:eastAsia="黑体" w:hAnsi="黑体" w:hint="eastAsia"/>
          <w:sz w:val="36"/>
          <w:szCs w:val="28"/>
        </w:rPr>
        <w:t>关于2</w:t>
      </w:r>
      <w:r>
        <w:rPr>
          <w:rFonts w:ascii="黑体" w:eastAsia="黑体" w:hAnsi="黑体"/>
          <w:sz w:val="36"/>
          <w:szCs w:val="28"/>
        </w:rPr>
        <w:t>022</w:t>
      </w:r>
      <w:r>
        <w:rPr>
          <w:rFonts w:ascii="黑体" w:eastAsia="黑体" w:hAnsi="黑体" w:hint="eastAsia"/>
          <w:sz w:val="36"/>
          <w:szCs w:val="28"/>
        </w:rPr>
        <w:t>届</w:t>
      </w:r>
      <w:r w:rsidRPr="00271FE0">
        <w:rPr>
          <w:rFonts w:ascii="黑体" w:eastAsia="黑体" w:hAnsi="黑体" w:hint="eastAsia"/>
          <w:sz w:val="36"/>
          <w:szCs w:val="28"/>
        </w:rPr>
        <w:t>非全日制研究生优秀毕业生及优秀学生干部评选</w:t>
      </w:r>
      <w:r>
        <w:rPr>
          <w:rFonts w:ascii="黑体" w:eastAsia="黑体" w:hAnsi="黑体" w:hint="eastAsia"/>
          <w:sz w:val="36"/>
          <w:szCs w:val="28"/>
        </w:rPr>
        <w:t>的通知</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根据</w:t>
      </w:r>
      <w:r w:rsidRPr="00103080">
        <w:rPr>
          <w:rFonts w:ascii="宋体" w:eastAsia="宋体" w:hAnsi="宋体" w:hint="eastAsia"/>
          <w:sz w:val="28"/>
          <w:szCs w:val="28"/>
        </w:rPr>
        <w:t>《上海交通大学关于印发优秀毕业生评选工作实施办法的通知》（沪交学</w:t>
      </w:r>
      <w:r w:rsidRPr="00103080">
        <w:rPr>
          <w:rFonts w:ascii="宋体" w:eastAsia="宋体" w:hAnsi="宋体"/>
          <w:sz w:val="28"/>
          <w:szCs w:val="28"/>
        </w:rPr>
        <w:t>〔</w:t>
      </w:r>
      <w:r>
        <w:rPr>
          <w:rFonts w:ascii="宋体" w:eastAsia="宋体" w:hAnsi="宋体"/>
          <w:sz w:val="28"/>
          <w:szCs w:val="28"/>
        </w:rPr>
        <w:t>2021</w:t>
      </w:r>
      <w:r w:rsidRPr="00103080">
        <w:rPr>
          <w:rFonts w:ascii="宋体" w:eastAsia="宋体" w:hAnsi="宋体"/>
          <w:sz w:val="28"/>
          <w:szCs w:val="28"/>
        </w:rPr>
        <w:t>〕51</w:t>
      </w:r>
      <w:r>
        <w:rPr>
          <w:rFonts w:ascii="宋体" w:eastAsia="宋体" w:hAnsi="宋体"/>
          <w:sz w:val="28"/>
          <w:szCs w:val="28"/>
        </w:rPr>
        <w:t>号）</w:t>
      </w:r>
      <w:r>
        <w:rPr>
          <w:rFonts w:ascii="宋体" w:eastAsia="宋体" w:hAnsi="宋体" w:hint="eastAsia"/>
          <w:sz w:val="28"/>
          <w:szCs w:val="28"/>
        </w:rPr>
        <w:t>和《上海交通大学航空航天学院非全日制研究生优秀毕业生及优秀学生干部评选办法》文件的精神和要求，航空航天学院</w:t>
      </w:r>
      <w:r w:rsidR="00C6235D">
        <w:rPr>
          <w:rFonts w:ascii="宋体" w:eastAsia="宋体" w:hAnsi="宋体" w:hint="eastAsia"/>
          <w:sz w:val="28"/>
          <w:szCs w:val="28"/>
        </w:rPr>
        <w:t>在</w:t>
      </w:r>
      <w:r>
        <w:rPr>
          <w:rFonts w:ascii="宋体" w:eastAsia="宋体" w:hAnsi="宋体" w:hint="eastAsia"/>
          <w:sz w:val="28"/>
          <w:szCs w:val="28"/>
        </w:rPr>
        <w:t>2</w:t>
      </w:r>
      <w:r>
        <w:rPr>
          <w:rFonts w:ascii="宋体" w:eastAsia="宋体" w:hAnsi="宋体"/>
          <w:sz w:val="28"/>
          <w:szCs w:val="28"/>
        </w:rPr>
        <w:t>022</w:t>
      </w:r>
      <w:r w:rsidR="00C6235D">
        <w:rPr>
          <w:rFonts w:ascii="宋体" w:eastAsia="宋体" w:hAnsi="宋体" w:hint="eastAsia"/>
          <w:sz w:val="28"/>
          <w:szCs w:val="28"/>
        </w:rPr>
        <w:t>届非全日制毕业研究生中评选</w:t>
      </w:r>
      <w:r>
        <w:rPr>
          <w:rFonts w:ascii="宋体" w:eastAsia="宋体" w:hAnsi="宋体" w:hint="eastAsia"/>
          <w:sz w:val="28"/>
          <w:szCs w:val="28"/>
        </w:rPr>
        <w:t>优秀毕业生及优秀学生干部。</w:t>
      </w:r>
    </w:p>
    <w:p w:rsidR="00401C54" w:rsidRPr="00401C54" w:rsidRDefault="00401C54" w:rsidP="00401C54">
      <w:pPr>
        <w:ind w:firstLineChars="200" w:firstLine="562"/>
        <w:rPr>
          <w:rFonts w:ascii="宋体" w:eastAsia="宋体" w:hAnsi="宋体"/>
          <w:b/>
          <w:sz w:val="28"/>
          <w:szCs w:val="28"/>
        </w:rPr>
      </w:pPr>
      <w:r w:rsidRPr="00401C54">
        <w:rPr>
          <w:rFonts w:ascii="宋体" w:eastAsia="宋体" w:hAnsi="宋体" w:hint="eastAsia"/>
          <w:b/>
          <w:sz w:val="28"/>
          <w:szCs w:val="28"/>
        </w:rPr>
        <w:t>一、评选范围</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1、航空航天学院2</w:t>
      </w:r>
      <w:r>
        <w:rPr>
          <w:rFonts w:ascii="宋体" w:eastAsia="宋体" w:hAnsi="宋体"/>
          <w:sz w:val="28"/>
          <w:szCs w:val="28"/>
        </w:rPr>
        <w:t>019</w:t>
      </w:r>
      <w:r>
        <w:rPr>
          <w:rFonts w:ascii="宋体" w:eastAsia="宋体" w:hAnsi="宋体" w:hint="eastAsia"/>
          <w:sz w:val="28"/>
          <w:szCs w:val="28"/>
        </w:rPr>
        <w:t>级非全日制硕士研究生和2</w:t>
      </w:r>
      <w:r>
        <w:rPr>
          <w:rFonts w:ascii="宋体" w:eastAsia="宋体" w:hAnsi="宋体"/>
          <w:sz w:val="28"/>
          <w:szCs w:val="28"/>
        </w:rPr>
        <w:t>018</w:t>
      </w:r>
      <w:r>
        <w:rPr>
          <w:rFonts w:ascii="宋体" w:eastAsia="宋体" w:hAnsi="宋体" w:hint="eastAsia"/>
          <w:sz w:val="28"/>
          <w:szCs w:val="28"/>
        </w:rPr>
        <w:t>级非全日制工程博士</w:t>
      </w:r>
      <w:r w:rsidR="001B18F4">
        <w:rPr>
          <w:rFonts w:ascii="宋体" w:eastAsia="宋体" w:hAnsi="宋体" w:hint="eastAsia"/>
          <w:sz w:val="28"/>
          <w:szCs w:val="28"/>
        </w:rPr>
        <w:t>研究生</w:t>
      </w:r>
      <w:r>
        <w:rPr>
          <w:rFonts w:ascii="宋体" w:eastAsia="宋体" w:hAnsi="宋体" w:hint="eastAsia"/>
          <w:sz w:val="28"/>
          <w:szCs w:val="28"/>
        </w:rPr>
        <w:t>。</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2、硕士生需要在2</w:t>
      </w:r>
      <w:r>
        <w:rPr>
          <w:rFonts w:ascii="宋体" w:eastAsia="宋体" w:hAnsi="宋体"/>
          <w:sz w:val="28"/>
          <w:szCs w:val="28"/>
        </w:rPr>
        <w:t>022</w:t>
      </w:r>
      <w:r>
        <w:rPr>
          <w:rFonts w:ascii="宋体" w:eastAsia="宋体" w:hAnsi="宋体" w:hint="eastAsia"/>
          <w:sz w:val="28"/>
          <w:szCs w:val="28"/>
        </w:rPr>
        <w:t>年3月毕业，博士生需要在2</w:t>
      </w:r>
      <w:r>
        <w:rPr>
          <w:rFonts w:ascii="宋体" w:eastAsia="宋体" w:hAnsi="宋体"/>
          <w:sz w:val="28"/>
          <w:szCs w:val="28"/>
        </w:rPr>
        <w:t>022</w:t>
      </w:r>
      <w:r>
        <w:rPr>
          <w:rFonts w:ascii="宋体" w:eastAsia="宋体" w:hAnsi="宋体" w:hint="eastAsia"/>
          <w:sz w:val="28"/>
          <w:szCs w:val="28"/>
        </w:rPr>
        <w:t>年6月毕业</w:t>
      </w:r>
      <w:r w:rsidR="00CB5C65">
        <w:rPr>
          <w:rFonts w:ascii="宋体" w:eastAsia="宋体" w:hAnsi="宋体" w:hint="eastAsia"/>
          <w:sz w:val="28"/>
          <w:szCs w:val="28"/>
        </w:rPr>
        <w:t>（提前毕业不得早于2</w:t>
      </w:r>
      <w:r w:rsidR="00CB5C65">
        <w:rPr>
          <w:rFonts w:ascii="宋体" w:eastAsia="宋体" w:hAnsi="宋体"/>
          <w:sz w:val="28"/>
          <w:szCs w:val="28"/>
        </w:rPr>
        <w:t>022</w:t>
      </w:r>
      <w:r w:rsidR="00CB5C65">
        <w:rPr>
          <w:rFonts w:ascii="宋体" w:eastAsia="宋体" w:hAnsi="宋体" w:hint="eastAsia"/>
          <w:sz w:val="28"/>
          <w:szCs w:val="28"/>
        </w:rPr>
        <w:t>年3月）</w:t>
      </w:r>
      <w:r>
        <w:rPr>
          <w:rFonts w:ascii="宋体" w:eastAsia="宋体" w:hAnsi="宋体" w:hint="eastAsia"/>
          <w:sz w:val="28"/>
          <w:szCs w:val="28"/>
        </w:rPr>
        <w:t>。</w:t>
      </w:r>
    </w:p>
    <w:p w:rsidR="00401C54" w:rsidRPr="00401C54" w:rsidRDefault="00401C54" w:rsidP="00401C54">
      <w:pPr>
        <w:ind w:firstLineChars="200" w:firstLine="562"/>
        <w:rPr>
          <w:rFonts w:ascii="宋体" w:eastAsia="宋体" w:hAnsi="宋体"/>
          <w:b/>
          <w:sz w:val="28"/>
          <w:szCs w:val="28"/>
        </w:rPr>
      </w:pPr>
      <w:r w:rsidRPr="00401C54">
        <w:rPr>
          <w:rFonts w:ascii="宋体" w:eastAsia="宋体" w:hAnsi="宋体" w:hint="eastAsia"/>
          <w:b/>
          <w:sz w:val="28"/>
          <w:szCs w:val="28"/>
        </w:rPr>
        <w:t>二、评选名额</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1、</w:t>
      </w:r>
      <w:r w:rsidR="00C6235D">
        <w:rPr>
          <w:rFonts w:ascii="宋体" w:eastAsia="宋体" w:hAnsi="宋体" w:hint="eastAsia"/>
          <w:sz w:val="28"/>
          <w:szCs w:val="28"/>
        </w:rPr>
        <w:t>上海</w:t>
      </w:r>
      <w:r>
        <w:rPr>
          <w:rFonts w:ascii="宋体" w:eastAsia="宋体" w:hAnsi="宋体" w:hint="eastAsia"/>
          <w:sz w:val="28"/>
          <w:szCs w:val="28"/>
        </w:rPr>
        <w:t>市优秀毕业生：1名</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2、</w:t>
      </w:r>
      <w:r w:rsidR="00C6235D">
        <w:rPr>
          <w:rFonts w:ascii="宋体" w:eastAsia="宋体" w:hAnsi="宋体" w:hint="eastAsia"/>
          <w:sz w:val="28"/>
          <w:szCs w:val="28"/>
        </w:rPr>
        <w:t>上海交通大学</w:t>
      </w:r>
      <w:r>
        <w:rPr>
          <w:rFonts w:ascii="宋体" w:eastAsia="宋体" w:hAnsi="宋体" w:hint="eastAsia"/>
          <w:sz w:val="28"/>
          <w:szCs w:val="28"/>
        </w:rPr>
        <w:t>优秀毕业生：</w:t>
      </w:r>
      <w:r>
        <w:rPr>
          <w:rFonts w:ascii="宋体" w:eastAsia="宋体" w:hAnsi="宋体"/>
          <w:sz w:val="28"/>
          <w:szCs w:val="28"/>
        </w:rPr>
        <w:t>2</w:t>
      </w:r>
      <w:r>
        <w:rPr>
          <w:rFonts w:ascii="宋体" w:eastAsia="宋体" w:hAnsi="宋体" w:hint="eastAsia"/>
          <w:sz w:val="28"/>
          <w:szCs w:val="28"/>
        </w:rPr>
        <w:t>名</w:t>
      </w:r>
    </w:p>
    <w:p w:rsidR="00401C54" w:rsidRDefault="00401C54" w:rsidP="00401C54">
      <w:pPr>
        <w:ind w:firstLineChars="200" w:firstLine="560"/>
        <w:rPr>
          <w:rFonts w:ascii="宋体" w:eastAsia="宋体" w:hAnsi="宋体"/>
          <w:sz w:val="28"/>
          <w:szCs w:val="28"/>
        </w:rPr>
      </w:pPr>
      <w:r>
        <w:rPr>
          <w:rFonts w:ascii="宋体" w:eastAsia="宋体" w:hAnsi="宋体" w:hint="eastAsia"/>
          <w:sz w:val="28"/>
          <w:szCs w:val="28"/>
        </w:rPr>
        <w:t>3、</w:t>
      </w:r>
      <w:r w:rsidR="00C6235D">
        <w:rPr>
          <w:rFonts w:ascii="宋体" w:eastAsia="宋体" w:hAnsi="宋体" w:hint="eastAsia"/>
          <w:sz w:val="28"/>
          <w:szCs w:val="28"/>
        </w:rPr>
        <w:t>航空航天学院</w:t>
      </w:r>
      <w:r>
        <w:rPr>
          <w:rFonts w:ascii="宋体" w:eastAsia="宋体" w:hAnsi="宋体" w:hint="eastAsia"/>
          <w:sz w:val="28"/>
          <w:szCs w:val="28"/>
        </w:rPr>
        <w:t>优秀学生干部：每个班级不超过2名</w:t>
      </w:r>
    </w:p>
    <w:p w:rsidR="00401C54" w:rsidRPr="00401C54" w:rsidRDefault="00401C54" w:rsidP="00401C54">
      <w:pPr>
        <w:ind w:firstLineChars="200" w:firstLine="562"/>
        <w:rPr>
          <w:rFonts w:ascii="宋体" w:eastAsia="宋体" w:hAnsi="宋体"/>
          <w:b/>
          <w:sz w:val="28"/>
          <w:szCs w:val="28"/>
        </w:rPr>
      </w:pPr>
      <w:r w:rsidRPr="00401C54">
        <w:rPr>
          <w:rFonts w:ascii="宋体" w:eastAsia="宋体" w:hAnsi="宋体" w:hint="eastAsia"/>
          <w:b/>
          <w:sz w:val="28"/>
          <w:szCs w:val="28"/>
        </w:rPr>
        <w:t>三、评选条件</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申请者以上海交通大学为完成单位（</w:t>
      </w:r>
      <w:r w:rsidR="00B33FAC">
        <w:rPr>
          <w:rFonts w:ascii="宋体" w:eastAsia="宋体" w:hAnsi="宋体" w:hint="eastAsia"/>
          <w:sz w:val="28"/>
          <w:szCs w:val="28"/>
        </w:rPr>
        <w:t>或</w:t>
      </w:r>
      <w:r w:rsidRPr="00E35A61">
        <w:rPr>
          <w:rFonts w:ascii="宋体" w:eastAsia="宋体" w:hAnsi="宋体" w:hint="eastAsia"/>
          <w:sz w:val="28"/>
          <w:szCs w:val="28"/>
        </w:rPr>
        <w:t>之一），在读期间获得国家级及省部级科技奖励者，直接进入评奖序列。</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sz w:val="28"/>
          <w:szCs w:val="28"/>
        </w:rPr>
        <w:t>1、</w:t>
      </w:r>
      <w:r w:rsidR="000545A2" w:rsidRPr="00E35A61">
        <w:rPr>
          <w:rFonts w:ascii="宋体" w:eastAsia="宋体" w:hAnsi="宋体" w:hint="eastAsia"/>
          <w:sz w:val="28"/>
          <w:szCs w:val="28"/>
        </w:rPr>
        <w:t>上海交通大学</w:t>
      </w:r>
      <w:r w:rsidRPr="00E35A61">
        <w:rPr>
          <w:rFonts w:ascii="宋体" w:eastAsia="宋体" w:hAnsi="宋体"/>
          <w:sz w:val="28"/>
          <w:szCs w:val="28"/>
        </w:rPr>
        <w:t>优秀毕业生评选条件</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1）具有坚定正确的政治方向，遵守国家法律、法规和校纪校</w:t>
      </w:r>
      <w:r w:rsidRPr="00E35A61">
        <w:rPr>
          <w:rFonts w:ascii="宋体" w:eastAsia="宋体" w:hAnsi="宋体"/>
          <w:sz w:val="28"/>
          <w:szCs w:val="28"/>
        </w:rPr>
        <w:lastRenderedPageBreak/>
        <w:t>规，模范执行《高等学校学生行为准则》，在校期间未受过处分，无不良信用记录。</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2）按时修完教学计划中的全部学业并取得相应的毕业证书和学位证书，诚信意识较强，学术道德良好。</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3）满足学校规定的评选条件之外，能够以国家利益为重，服务于国家重点行业、关键领域，在工作岗位上有突出表现、做出显著贡献的毕业生。</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sz w:val="28"/>
          <w:szCs w:val="28"/>
        </w:rPr>
        <w:t>2、</w:t>
      </w:r>
      <w:r w:rsidR="000545A2" w:rsidRPr="00E35A61">
        <w:rPr>
          <w:rFonts w:ascii="宋体" w:eastAsia="宋体" w:hAnsi="宋体" w:hint="eastAsia"/>
          <w:sz w:val="28"/>
          <w:szCs w:val="28"/>
        </w:rPr>
        <w:t>上海市</w:t>
      </w:r>
      <w:r w:rsidRPr="00E35A61">
        <w:rPr>
          <w:rFonts w:ascii="宋体" w:eastAsia="宋体" w:hAnsi="宋体"/>
          <w:sz w:val="28"/>
          <w:szCs w:val="28"/>
        </w:rPr>
        <w:t>优秀毕业生评选条件</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在符合校优秀毕业生评选条件的基础上，在学期间成绩优异，在航空航天相关领域研究院所和企业工作，对单位和社会做出贡献者，优先推荐评选。</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sz w:val="28"/>
          <w:szCs w:val="28"/>
        </w:rPr>
        <w:t>3、</w:t>
      </w:r>
      <w:r w:rsidR="000545A2" w:rsidRPr="00E35A61">
        <w:rPr>
          <w:rFonts w:ascii="宋体" w:eastAsia="宋体" w:hAnsi="宋体" w:hint="eastAsia"/>
          <w:sz w:val="28"/>
          <w:szCs w:val="28"/>
        </w:rPr>
        <w:t>航空航天学院</w:t>
      </w:r>
      <w:r w:rsidRPr="00E35A61">
        <w:rPr>
          <w:rFonts w:ascii="宋体" w:eastAsia="宋体" w:hAnsi="宋体"/>
          <w:sz w:val="28"/>
          <w:szCs w:val="28"/>
        </w:rPr>
        <w:t>优秀学生干部评选条件</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1）具有坚定正确的政治方向，遵守国家法律、法规和校纪校规，模范执行《高等学校学生行为准则》，在校期间未受过处分，无不良信用记录。</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2）按时修完教学计划中的全部学业并取得相应的毕业证书和学位证书，诚信意识较强，学术道德良好。</w:t>
      </w:r>
    </w:p>
    <w:p w:rsidR="00401C54" w:rsidRPr="00E35A61" w:rsidRDefault="00401C54" w:rsidP="00401C54">
      <w:pPr>
        <w:ind w:firstLineChars="200" w:firstLine="560"/>
        <w:rPr>
          <w:rFonts w:ascii="宋体" w:eastAsia="宋体" w:hAnsi="宋体"/>
          <w:sz w:val="28"/>
          <w:szCs w:val="28"/>
        </w:rPr>
      </w:pPr>
      <w:r w:rsidRPr="00E35A61">
        <w:rPr>
          <w:rFonts w:ascii="宋体" w:eastAsia="宋体" w:hAnsi="宋体" w:hint="eastAsia"/>
          <w:sz w:val="28"/>
          <w:szCs w:val="28"/>
        </w:rPr>
        <w:t>（</w:t>
      </w:r>
      <w:r w:rsidRPr="00E35A61">
        <w:rPr>
          <w:rFonts w:ascii="宋体" w:eastAsia="宋体" w:hAnsi="宋体"/>
          <w:sz w:val="28"/>
          <w:szCs w:val="28"/>
        </w:rPr>
        <w:t>3）在校期间担任学生干部工作，协助学院组织活动、帮助同学课程学习</w:t>
      </w:r>
      <w:r w:rsidR="00E137EF">
        <w:rPr>
          <w:rFonts w:ascii="宋体" w:eastAsia="宋体" w:hAnsi="宋体" w:hint="eastAsia"/>
          <w:sz w:val="28"/>
          <w:szCs w:val="28"/>
        </w:rPr>
        <w:t>，</w:t>
      </w:r>
      <w:r w:rsidR="00E137EF" w:rsidRPr="00E137EF">
        <w:rPr>
          <w:rFonts w:ascii="宋体" w:eastAsia="宋体" w:hAnsi="宋体" w:hint="eastAsia"/>
          <w:sz w:val="28"/>
          <w:szCs w:val="28"/>
        </w:rPr>
        <w:t>为在校</w:t>
      </w:r>
      <w:r w:rsidR="00E137EF">
        <w:rPr>
          <w:rFonts w:ascii="宋体" w:eastAsia="宋体" w:hAnsi="宋体" w:hint="eastAsia"/>
          <w:sz w:val="28"/>
          <w:szCs w:val="28"/>
        </w:rPr>
        <w:t>师生组织或协助落实的相关活动，例如企业参观、生产实习、相关报告</w:t>
      </w:r>
      <w:r w:rsidRPr="00E35A61">
        <w:rPr>
          <w:rFonts w:ascii="宋体" w:eastAsia="宋体" w:hAnsi="宋体"/>
          <w:sz w:val="28"/>
          <w:szCs w:val="28"/>
        </w:rPr>
        <w:t>等。</w:t>
      </w:r>
    </w:p>
    <w:p w:rsidR="00401C54" w:rsidRPr="00CB5C65" w:rsidRDefault="00401C54" w:rsidP="00401C54">
      <w:pPr>
        <w:ind w:firstLineChars="200" w:firstLine="562"/>
        <w:rPr>
          <w:rFonts w:ascii="宋体" w:eastAsia="宋体" w:hAnsi="宋体"/>
          <w:b/>
          <w:sz w:val="28"/>
          <w:szCs w:val="28"/>
        </w:rPr>
      </w:pPr>
      <w:r w:rsidRPr="00CB5C65">
        <w:rPr>
          <w:rFonts w:ascii="宋体" w:eastAsia="宋体" w:hAnsi="宋体" w:hint="eastAsia"/>
          <w:b/>
          <w:sz w:val="28"/>
          <w:szCs w:val="28"/>
        </w:rPr>
        <w:t>四、评选流程</w:t>
      </w:r>
    </w:p>
    <w:p w:rsidR="00401C54" w:rsidRDefault="00401C54" w:rsidP="00401C54">
      <w:pPr>
        <w:ind w:firstLineChars="200" w:firstLine="56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、评选日程安排：</w:t>
      </w:r>
    </w:p>
    <w:p w:rsidR="00401C54" w:rsidRPr="00401C54" w:rsidRDefault="00401C54" w:rsidP="00401C54">
      <w:pPr>
        <w:pStyle w:val="a3"/>
        <w:numPr>
          <w:ilvl w:val="0"/>
          <w:numId w:val="1"/>
        </w:numPr>
        <w:ind w:firstLineChars="0"/>
        <w:rPr>
          <w:rFonts w:ascii="宋体" w:eastAsia="宋体" w:hAnsi="宋体"/>
          <w:sz w:val="28"/>
          <w:szCs w:val="28"/>
        </w:rPr>
      </w:pPr>
      <w:r w:rsidRPr="0039105E">
        <w:rPr>
          <w:rFonts w:ascii="宋体" w:eastAsia="宋体" w:hAnsi="宋体" w:hint="eastAsia"/>
          <w:b/>
          <w:sz w:val="28"/>
          <w:szCs w:val="28"/>
          <w:u w:val="single"/>
        </w:rPr>
        <w:lastRenderedPageBreak/>
        <w:t>2</w:t>
      </w:r>
      <w:r w:rsidRPr="0039105E">
        <w:rPr>
          <w:rFonts w:ascii="宋体" w:eastAsia="宋体" w:hAnsi="宋体"/>
          <w:b/>
          <w:sz w:val="28"/>
          <w:szCs w:val="28"/>
          <w:u w:val="single"/>
        </w:rPr>
        <w:t>021</w:t>
      </w:r>
      <w:r w:rsidRPr="0039105E">
        <w:rPr>
          <w:rFonts w:ascii="宋体" w:eastAsia="宋体" w:hAnsi="宋体" w:hint="eastAsia"/>
          <w:b/>
          <w:sz w:val="28"/>
          <w:szCs w:val="28"/>
          <w:u w:val="single"/>
        </w:rPr>
        <w:t>年1</w:t>
      </w:r>
      <w:r w:rsidRPr="0039105E">
        <w:rPr>
          <w:rFonts w:ascii="宋体" w:eastAsia="宋体" w:hAnsi="宋体"/>
          <w:b/>
          <w:sz w:val="28"/>
          <w:szCs w:val="28"/>
          <w:u w:val="single"/>
        </w:rPr>
        <w:t>2</w:t>
      </w:r>
      <w:r w:rsidRPr="0039105E">
        <w:rPr>
          <w:rFonts w:ascii="宋体" w:eastAsia="宋体" w:hAnsi="宋体" w:hint="eastAsia"/>
          <w:b/>
          <w:sz w:val="28"/>
          <w:szCs w:val="28"/>
          <w:u w:val="single"/>
        </w:rPr>
        <w:t>月6</w:t>
      </w:r>
      <w:r w:rsidRPr="00401C54">
        <w:rPr>
          <w:rFonts w:ascii="宋体" w:eastAsia="宋体" w:hAnsi="宋体" w:hint="eastAsia"/>
          <w:sz w:val="28"/>
          <w:szCs w:val="28"/>
        </w:rPr>
        <w:t>日截止提交相关材料</w:t>
      </w:r>
      <w:r w:rsidR="00BE447A">
        <w:rPr>
          <w:rFonts w:ascii="宋体" w:eastAsia="宋体" w:hAnsi="宋体" w:hint="eastAsia"/>
          <w:sz w:val="28"/>
          <w:szCs w:val="28"/>
        </w:rPr>
        <w:t>，</w:t>
      </w:r>
      <w:r w:rsidR="00A5671D">
        <w:rPr>
          <w:rFonts w:ascii="宋体" w:eastAsia="宋体" w:hAnsi="宋体" w:hint="eastAsia"/>
          <w:sz w:val="28"/>
          <w:szCs w:val="28"/>
        </w:rPr>
        <w:t>材料</w:t>
      </w:r>
      <w:r w:rsidR="00BE447A">
        <w:rPr>
          <w:rFonts w:ascii="宋体" w:eastAsia="宋体" w:hAnsi="宋体" w:hint="eastAsia"/>
          <w:sz w:val="28"/>
          <w:szCs w:val="28"/>
        </w:rPr>
        <w:t>接收</w:t>
      </w:r>
      <w:r w:rsidR="00A5671D">
        <w:rPr>
          <w:rFonts w:ascii="宋体" w:eastAsia="宋体" w:hAnsi="宋体" w:hint="eastAsia"/>
          <w:sz w:val="28"/>
          <w:szCs w:val="28"/>
        </w:rPr>
        <w:t>邮箱</w:t>
      </w:r>
      <w:r w:rsidR="00BE447A">
        <w:rPr>
          <w:rFonts w:ascii="宋体" w:eastAsia="宋体" w:hAnsi="宋体" w:hint="eastAsia"/>
          <w:sz w:val="28"/>
          <w:szCs w:val="28"/>
        </w:rPr>
        <w:t>是</w:t>
      </w:r>
      <w:r w:rsidR="00A5671D" w:rsidRPr="00A5671D">
        <w:rPr>
          <w:rFonts w:ascii="宋体" w:eastAsia="宋体" w:hAnsi="宋体" w:hint="eastAsia"/>
          <w:sz w:val="28"/>
          <w:szCs w:val="28"/>
          <w:u w:val="single"/>
        </w:rPr>
        <w:t>xinli@sjtu.edu.cn</w:t>
      </w:r>
    </w:p>
    <w:p w:rsidR="00401C54" w:rsidRDefault="00401C54" w:rsidP="00401C54">
      <w:pPr>
        <w:pStyle w:val="a3"/>
        <w:numPr>
          <w:ilvl w:val="0"/>
          <w:numId w:val="1"/>
        </w:numPr>
        <w:ind w:firstLineChars="0"/>
        <w:rPr>
          <w:rFonts w:ascii="宋体" w:eastAsia="宋体" w:hAnsi="宋体"/>
          <w:sz w:val="28"/>
          <w:szCs w:val="28"/>
        </w:rPr>
      </w:pPr>
      <w:r w:rsidRPr="0039105E">
        <w:rPr>
          <w:rFonts w:ascii="宋体" w:eastAsia="宋体" w:hAnsi="宋体"/>
          <w:b/>
          <w:sz w:val="28"/>
          <w:szCs w:val="28"/>
          <w:u w:val="single"/>
        </w:rPr>
        <w:t>2021</w:t>
      </w:r>
      <w:r w:rsidRPr="0039105E">
        <w:rPr>
          <w:rFonts w:ascii="宋体" w:eastAsia="宋体" w:hAnsi="宋体" w:hint="eastAsia"/>
          <w:b/>
          <w:sz w:val="28"/>
          <w:szCs w:val="28"/>
          <w:u w:val="single"/>
        </w:rPr>
        <w:t>年1</w:t>
      </w:r>
      <w:r w:rsidRPr="0039105E">
        <w:rPr>
          <w:rFonts w:ascii="宋体" w:eastAsia="宋体" w:hAnsi="宋体"/>
          <w:b/>
          <w:sz w:val="28"/>
          <w:szCs w:val="28"/>
          <w:u w:val="single"/>
        </w:rPr>
        <w:t>2</w:t>
      </w:r>
      <w:r w:rsidRPr="0039105E">
        <w:rPr>
          <w:rFonts w:ascii="宋体" w:eastAsia="宋体" w:hAnsi="宋体" w:hint="eastAsia"/>
          <w:b/>
          <w:sz w:val="28"/>
          <w:szCs w:val="28"/>
          <w:u w:val="single"/>
        </w:rPr>
        <w:t>月6</w:t>
      </w:r>
      <w:r w:rsidRPr="0039105E">
        <w:rPr>
          <w:rFonts w:ascii="宋体" w:eastAsia="宋体" w:hAnsi="宋体"/>
          <w:b/>
          <w:sz w:val="28"/>
          <w:szCs w:val="28"/>
          <w:u w:val="single"/>
        </w:rPr>
        <w:t>-</w:t>
      </w:r>
      <w:r w:rsidRPr="0039105E">
        <w:rPr>
          <w:rFonts w:ascii="宋体" w:eastAsia="宋体" w:hAnsi="宋体" w:hint="eastAsia"/>
          <w:b/>
          <w:sz w:val="28"/>
          <w:szCs w:val="28"/>
          <w:u w:val="single"/>
        </w:rPr>
        <w:t>1</w:t>
      </w:r>
      <w:r w:rsidRPr="0039105E">
        <w:rPr>
          <w:rFonts w:ascii="宋体" w:eastAsia="宋体" w:hAnsi="宋体"/>
          <w:b/>
          <w:sz w:val="28"/>
          <w:szCs w:val="28"/>
          <w:u w:val="single"/>
        </w:rPr>
        <w:t>0</w:t>
      </w:r>
      <w:r w:rsidRPr="0039105E">
        <w:rPr>
          <w:rFonts w:ascii="宋体" w:eastAsia="宋体" w:hAnsi="宋体" w:hint="eastAsia"/>
          <w:b/>
          <w:sz w:val="28"/>
          <w:szCs w:val="28"/>
          <w:u w:val="single"/>
        </w:rPr>
        <w:t>日</w:t>
      </w:r>
      <w:r w:rsidRPr="00401C54">
        <w:rPr>
          <w:rFonts w:ascii="宋体" w:eastAsia="宋体" w:hAnsi="宋体" w:hint="eastAsia"/>
          <w:sz w:val="28"/>
          <w:szCs w:val="28"/>
        </w:rPr>
        <w:t>学院评选评审组</w:t>
      </w:r>
      <w:r w:rsidR="00C6235D">
        <w:rPr>
          <w:rFonts w:ascii="宋体" w:eastAsia="宋体" w:hAnsi="宋体" w:hint="eastAsia"/>
          <w:sz w:val="28"/>
          <w:szCs w:val="28"/>
        </w:rPr>
        <w:t>评审材料</w:t>
      </w:r>
    </w:p>
    <w:p w:rsidR="00C6235D" w:rsidRDefault="00C6235D" w:rsidP="00401C54">
      <w:pPr>
        <w:pStyle w:val="a3"/>
        <w:numPr>
          <w:ilvl w:val="0"/>
          <w:numId w:val="1"/>
        </w:numPr>
        <w:ind w:firstLineChars="0"/>
        <w:rPr>
          <w:rFonts w:ascii="宋体" w:eastAsia="宋体" w:hAnsi="宋体"/>
          <w:sz w:val="28"/>
          <w:szCs w:val="28"/>
        </w:rPr>
      </w:pPr>
      <w:r w:rsidRPr="0039105E">
        <w:rPr>
          <w:rFonts w:ascii="宋体" w:eastAsia="宋体" w:hAnsi="宋体" w:hint="eastAsia"/>
          <w:b/>
          <w:sz w:val="28"/>
          <w:szCs w:val="28"/>
          <w:u w:val="single"/>
        </w:rPr>
        <w:t>2</w:t>
      </w:r>
      <w:r w:rsidRPr="0039105E">
        <w:rPr>
          <w:rFonts w:ascii="宋体" w:eastAsia="宋体" w:hAnsi="宋体"/>
          <w:b/>
          <w:sz w:val="28"/>
          <w:szCs w:val="28"/>
          <w:u w:val="single"/>
        </w:rPr>
        <w:t>021</w:t>
      </w:r>
      <w:r w:rsidRPr="0039105E">
        <w:rPr>
          <w:rFonts w:ascii="宋体" w:eastAsia="宋体" w:hAnsi="宋体" w:hint="eastAsia"/>
          <w:b/>
          <w:sz w:val="28"/>
          <w:szCs w:val="28"/>
          <w:u w:val="single"/>
        </w:rPr>
        <w:t>年1</w:t>
      </w:r>
      <w:r w:rsidRPr="0039105E">
        <w:rPr>
          <w:rFonts w:ascii="宋体" w:eastAsia="宋体" w:hAnsi="宋体"/>
          <w:b/>
          <w:sz w:val="28"/>
          <w:szCs w:val="28"/>
          <w:u w:val="single"/>
        </w:rPr>
        <w:t>2</w:t>
      </w:r>
      <w:r w:rsidRPr="0039105E">
        <w:rPr>
          <w:rFonts w:ascii="宋体" w:eastAsia="宋体" w:hAnsi="宋体" w:hint="eastAsia"/>
          <w:b/>
          <w:sz w:val="28"/>
          <w:szCs w:val="28"/>
          <w:u w:val="single"/>
        </w:rPr>
        <w:t>月</w:t>
      </w:r>
      <w:r w:rsidRPr="0039105E">
        <w:rPr>
          <w:rFonts w:ascii="宋体" w:eastAsia="宋体" w:hAnsi="宋体"/>
          <w:b/>
          <w:sz w:val="28"/>
          <w:szCs w:val="28"/>
          <w:u w:val="single"/>
        </w:rPr>
        <w:t>10</w:t>
      </w:r>
      <w:r w:rsidRPr="0039105E">
        <w:rPr>
          <w:rFonts w:ascii="宋体" w:eastAsia="宋体" w:hAnsi="宋体" w:hint="eastAsia"/>
          <w:b/>
          <w:sz w:val="28"/>
          <w:szCs w:val="28"/>
          <w:u w:val="single"/>
        </w:rPr>
        <w:t>日</w:t>
      </w:r>
      <w:r w:rsidR="004F2EC2">
        <w:rPr>
          <w:rFonts w:ascii="宋体" w:eastAsia="宋体" w:hAnsi="宋体" w:hint="eastAsia"/>
          <w:sz w:val="28"/>
          <w:szCs w:val="28"/>
        </w:rPr>
        <w:t>左右日期进行</w:t>
      </w:r>
      <w:r>
        <w:rPr>
          <w:rFonts w:ascii="宋体" w:eastAsia="宋体" w:hAnsi="宋体" w:hint="eastAsia"/>
          <w:sz w:val="28"/>
          <w:szCs w:val="28"/>
        </w:rPr>
        <w:t>公示</w:t>
      </w:r>
    </w:p>
    <w:p w:rsidR="00401C54" w:rsidRDefault="00CB5C65" w:rsidP="00401C54">
      <w:pPr>
        <w:ind w:firstLineChars="200" w:firstLine="560"/>
        <w:rPr>
          <w:rFonts w:ascii="宋体" w:eastAsia="宋体" w:hAnsi="宋体"/>
          <w:sz w:val="28"/>
          <w:szCs w:val="28"/>
        </w:rPr>
      </w:pPr>
      <w:r>
        <w:rPr>
          <w:rFonts w:ascii="宋体" w:eastAsia="宋体" w:hAnsi="宋体" w:hint="eastAsia"/>
          <w:sz w:val="28"/>
          <w:szCs w:val="28"/>
        </w:rPr>
        <w:t>2、材料清单：</w:t>
      </w:r>
    </w:p>
    <w:p w:rsidR="00CB5C65" w:rsidRDefault="00CB5C65" w:rsidP="00401C54">
      <w:pPr>
        <w:ind w:firstLineChars="200" w:firstLine="560"/>
        <w:rPr>
          <w:rFonts w:ascii="宋体" w:eastAsia="宋体" w:hAnsi="宋体"/>
          <w:sz w:val="28"/>
          <w:szCs w:val="28"/>
        </w:rPr>
      </w:pPr>
      <w:r>
        <w:rPr>
          <w:rFonts w:ascii="宋体" w:eastAsia="宋体" w:hAnsi="宋体" w:hint="eastAsia"/>
          <w:sz w:val="28"/>
          <w:szCs w:val="28"/>
        </w:rPr>
        <w:t>（1）参选优秀毕业生填写《</w:t>
      </w:r>
      <w:r w:rsidR="00602D40">
        <w:rPr>
          <w:rFonts w:ascii="宋体" w:eastAsia="宋体" w:hAnsi="宋体" w:hint="eastAsia"/>
          <w:sz w:val="28"/>
          <w:szCs w:val="28"/>
        </w:rPr>
        <w:t>上海交通大学</w:t>
      </w:r>
      <w:r w:rsidR="00602D40" w:rsidRPr="00602D40">
        <w:rPr>
          <w:rFonts w:ascii="宋体" w:eastAsia="宋体" w:hAnsi="宋体" w:hint="eastAsia"/>
          <w:sz w:val="28"/>
          <w:szCs w:val="28"/>
        </w:rPr>
        <w:t>航空航天学院优秀毕业生登记表</w:t>
      </w:r>
      <w:r>
        <w:rPr>
          <w:rFonts w:ascii="宋体" w:eastAsia="宋体" w:hAnsi="宋体" w:hint="eastAsia"/>
          <w:sz w:val="28"/>
          <w:szCs w:val="28"/>
        </w:rPr>
        <w:t>》</w:t>
      </w:r>
      <w:r w:rsidR="00602D40">
        <w:rPr>
          <w:rFonts w:ascii="宋体" w:eastAsia="宋体" w:hAnsi="宋体" w:hint="eastAsia"/>
          <w:sz w:val="28"/>
          <w:szCs w:val="28"/>
        </w:rPr>
        <w:t>，填写内容真实，主要事迹叙述详细，本人签字</w:t>
      </w:r>
      <w:r w:rsidR="004571D9">
        <w:rPr>
          <w:rFonts w:ascii="宋体" w:eastAsia="宋体" w:hAnsi="宋体" w:hint="eastAsia"/>
          <w:sz w:val="28"/>
          <w:szCs w:val="28"/>
        </w:rPr>
        <w:t>后提交扫描件</w:t>
      </w:r>
      <w:r w:rsidR="00602D40">
        <w:rPr>
          <w:rFonts w:ascii="宋体" w:eastAsia="宋体" w:hAnsi="宋体" w:hint="eastAsia"/>
          <w:sz w:val="28"/>
          <w:szCs w:val="28"/>
        </w:rPr>
        <w:t>。</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（2）参选优秀学生干部填写《上海交通大学</w:t>
      </w:r>
      <w:r w:rsidRPr="00602D40">
        <w:rPr>
          <w:rFonts w:ascii="宋体" w:eastAsia="宋体" w:hAnsi="宋体" w:hint="eastAsia"/>
          <w:sz w:val="28"/>
          <w:szCs w:val="28"/>
        </w:rPr>
        <w:t>航空航天学院</w:t>
      </w:r>
      <w:r>
        <w:rPr>
          <w:rFonts w:ascii="宋体" w:eastAsia="宋体" w:hAnsi="宋体" w:hint="eastAsia"/>
          <w:sz w:val="28"/>
          <w:szCs w:val="28"/>
        </w:rPr>
        <w:t>优秀学生干部登记表》</w:t>
      </w:r>
      <w:r w:rsidR="000545A2">
        <w:rPr>
          <w:rFonts w:ascii="宋体" w:eastAsia="宋体" w:hAnsi="宋体" w:hint="eastAsia"/>
          <w:sz w:val="28"/>
          <w:szCs w:val="28"/>
        </w:rPr>
        <w:t>及《上海交通大学</w:t>
      </w:r>
      <w:r w:rsidR="000545A2" w:rsidRPr="00602D40">
        <w:rPr>
          <w:rFonts w:ascii="宋体" w:eastAsia="宋体" w:hAnsi="宋体" w:hint="eastAsia"/>
          <w:sz w:val="28"/>
          <w:szCs w:val="28"/>
        </w:rPr>
        <w:t>航空航天学院优秀毕业生登记表</w:t>
      </w:r>
      <w:r w:rsidR="000545A2">
        <w:rPr>
          <w:rFonts w:ascii="宋体" w:eastAsia="宋体" w:hAnsi="宋体" w:hint="eastAsia"/>
          <w:sz w:val="28"/>
          <w:szCs w:val="28"/>
        </w:rPr>
        <w:t>》</w:t>
      </w:r>
      <w:r>
        <w:rPr>
          <w:rFonts w:ascii="宋体" w:eastAsia="宋体" w:hAnsi="宋体" w:hint="eastAsia"/>
          <w:sz w:val="28"/>
          <w:szCs w:val="28"/>
        </w:rPr>
        <w:t>，填写内容真实，主要事迹叙述详细，本人签字</w:t>
      </w:r>
      <w:r w:rsidR="004571D9">
        <w:rPr>
          <w:rFonts w:ascii="宋体" w:eastAsia="宋体" w:hAnsi="宋体" w:hint="eastAsia"/>
          <w:sz w:val="28"/>
          <w:szCs w:val="28"/>
        </w:rPr>
        <w:t>后提交扫描件</w:t>
      </w:r>
      <w:r>
        <w:rPr>
          <w:rFonts w:ascii="宋体" w:eastAsia="宋体" w:hAnsi="宋体" w:hint="eastAsia"/>
          <w:sz w:val="28"/>
          <w:szCs w:val="28"/>
        </w:rPr>
        <w:t>。</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3</w:t>
      </w:r>
      <w:r>
        <w:rPr>
          <w:rFonts w:ascii="宋体" w:eastAsia="宋体" w:hAnsi="宋体" w:hint="eastAsia"/>
          <w:sz w:val="28"/>
          <w:szCs w:val="28"/>
        </w:rPr>
        <w:t>）如有以上海交通大学为单位（或之一），在读期间获得的国家级、省部级科技奖励者优先进入评奖序列</w:t>
      </w:r>
      <w:r w:rsidR="00A5671D">
        <w:rPr>
          <w:rFonts w:ascii="宋体" w:eastAsia="宋体" w:hAnsi="宋体" w:hint="eastAsia"/>
          <w:sz w:val="28"/>
          <w:szCs w:val="28"/>
        </w:rPr>
        <w:t>，需提供证书</w:t>
      </w:r>
      <w:r w:rsidR="004571D9">
        <w:rPr>
          <w:rFonts w:ascii="宋体" w:eastAsia="宋体" w:hAnsi="宋体" w:hint="eastAsia"/>
          <w:sz w:val="28"/>
          <w:szCs w:val="28"/>
        </w:rPr>
        <w:t>扫描件</w:t>
      </w:r>
      <w:r>
        <w:rPr>
          <w:rFonts w:ascii="宋体" w:eastAsia="宋体" w:hAnsi="宋体" w:hint="eastAsia"/>
          <w:sz w:val="28"/>
          <w:szCs w:val="28"/>
        </w:rPr>
        <w:t>。</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）如有以上海交通大学为单位（或之一），在读期间获得专利，提交证书或专利申请</w:t>
      </w:r>
      <w:r w:rsidR="004571D9">
        <w:rPr>
          <w:rFonts w:ascii="宋体" w:eastAsia="宋体" w:hAnsi="宋体" w:hint="eastAsia"/>
          <w:sz w:val="28"/>
          <w:szCs w:val="28"/>
        </w:rPr>
        <w:t>的扫描件</w:t>
      </w:r>
      <w:r>
        <w:rPr>
          <w:rFonts w:ascii="宋体" w:eastAsia="宋体" w:hAnsi="宋体" w:hint="eastAsia"/>
          <w:sz w:val="28"/>
          <w:szCs w:val="28"/>
        </w:rPr>
        <w:t>。</w:t>
      </w:r>
    </w:p>
    <w:p w:rsidR="00401C54" w:rsidRDefault="00602D40" w:rsidP="00401C54">
      <w:pPr>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5</w:t>
      </w:r>
      <w:r>
        <w:rPr>
          <w:rFonts w:ascii="宋体" w:eastAsia="宋体" w:hAnsi="宋体" w:hint="eastAsia"/>
          <w:sz w:val="28"/>
          <w:szCs w:val="28"/>
        </w:rPr>
        <w:t>）如有以上海交通大学为第一单位、本人为第一作者，在读期间发表的学术论文，发表论文请提交论文首页，收录论文请提交录用通知</w:t>
      </w:r>
      <w:r w:rsidR="004571D9">
        <w:rPr>
          <w:rFonts w:ascii="宋体" w:eastAsia="宋体" w:hAnsi="宋体" w:hint="eastAsia"/>
          <w:sz w:val="28"/>
          <w:szCs w:val="28"/>
        </w:rPr>
        <w:t>（电子版或扫描件）</w:t>
      </w:r>
      <w:r>
        <w:rPr>
          <w:rFonts w:ascii="宋体" w:eastAsia="宋体" w:hAnsi="宋体" w:hint="eastAsia"/>
          <w:sz w:val="28"/>
          <w:szCs w:val="28"/>
        </w:rPr>
        <w:t>和论文全文。</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6</w:t>
      </w:r>
      <w:r>
        <w:rPr>
          <w:rFonts w:ascii="宋体" w:eastAsia="宋体" w:hAnsi="宋体" w:hint="eastAsia"/>
          <w:sz w:val="28"/>
          <w:szCs w:val="28"/>
        </w:rPr>
        <w:t>）曾获荣誉的证书</w:t>
      </w:r>
      <w:r w:rsidR="000133A9">
        <w:rPr>
          <w:rFonts w:ascii="宋体" w:eastAsia="宋体" w:hAnsi="宋体" w:hint="eastAsia"/>
          <w:sz w:val="28"/>
          <w:szCs w:val="28"/>
        </w:rPr>
        <w:t>扫描件</w:t>
      </w:r>
      <w:r>
        <w:rPr>
          <w:rFonts w:ascii="宋体" w:eastAsia="宋体" w:hAnsi="宋体" w:hint="eastAsia"/>
          <w:sz w:val="28"/>
          <w:szCs w:val="28"/>
        </w:rPr>
        <w:t>，包括大学阶段、单位贡献、社会贡献等荣誉。</w:t>
      </w:r>
    </w:p>
    <w:p w:rsidR="005329B1" w:rsidRDefault="005329B1" w:rsidP="00401C54">
      <w:pPr>
        <w:ind w:firstLineChars="200" w:firstLine="560"/>
        <w:rPr>
          <w:rFonts w:ascii="宋体" w:eastAsia="宋体" w:hAnsi="宋体"/>
          <w:sz w:val="28"/>
          <w:szCs w:val="28"/>
        </w:rPr>
      </w:pPr>
      <w:r>
        <w:rPr>
          <w:rFonts w:ascii="宋体" w:eastAsia="宋体" w:hAnsi="宋体" w:hint="eastAsia"/>
          <w:sz w:val="28"/>
          <w:szCs w:val="28"/>
        </w:rPr>
        <w:t>注：申报航空航天学院优秀学生干部的毕业生也需要同时申报优秀毕业生，提交优秀毕业生</w:t>
      </w:r>
      <w:r w:rsidR="00F76A6B">
        <w:rPr>
          <w:rFonts w:ascii="宋体" w:eastAsia="宋体" w:hAnsi="宋体" w:hint="eastAsia"/>
          <w:sz w:val="28"/>
          <w:szCs w:val="28"/>
        </w:rPr>
        <w:t>的</w:t>
      </w:r>
      <w:r>
        <w:rPr>
          <w:rFonts w:ascii="宋体" w:eastAsia="宋体" w:hAnsi="宋体" w:hint="eastAsia"/>
          <w:sz w:val="28"/>
          <w:szCs w:val="28"/>
        </w:rPr>
        <w:t>申请材料；</w:t>
      </w:r>
      <w:r w:rsidR="000545A2">
        <w:rPr>
          <w:rFonts w:ascii="宋体" w:eastAsia="宋体" w:hAnsi="宋体" w:hint="eastAsia"/>
          <w:sz w:val="28"/>
          <w:szCs w:val="28"/>
        </w:rPr>
        <w:t>经评选后不能同时获评多个</w:t>
      </w:r>
      <w:r w:rsidR="000545A2">
        <w:rPr>
          <w:rFonts w:ascii="宋体" w:eastAsia="宋体" w:hAnsi="宋体" w:hint="eastAsia"/>
          <w:sz w:val="28"/>
          <w:szCs w:val="28"/>
        </w:rPr>
        <w:lastRenderedPageBreak/>
        <w:t>荣誉称号</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3、评选评审</w:t>
      </w:r>
      <w:r w:rsidR="000545A2">
        <w:rPr>
          <w:rFonts w:ascii="宋体" w:eastAsia="宋体" w:hAnsi="宋体" w:hint="eastAsia"/>
          <w:sz w:val="28"/>
          <w:szCs w:val="28"/>
        </w:rPr>
        <w:t>：</w:t>
      </w:r>
    </w:p>
    <w:p w:rsidR="00602D40" w:rsidRDefault="00602D40" w:rsidP="00401C54">
      <w:pPr>
        <w:ind w:firstLineChars="200" w:firstLine="560"/>
        <w:rPr>
          <w:rFonts w:ascii="宋体" w:eastAsia="宋体" w:hAnsi="宋体"/>
          <w:sz w:val="28"/>
          <w:szCs w:val="28"/>
        </w:rPr>
      </w:pPr>
      <w:r>
        <w:rPr>
          <w:rFonts w:ascii="宋体" w:eastAsia="宋体" w:hAnsi="宋体" w:hint="eastAsia"/>
          <w:sz w:val="28"/>
          <w:szCs w:val="28"/>
        </w:rPr>
        <w:t>学院非全日制优秀毕业生及优秀学生干部评审组对所有申请材料进行审核，</w:t>
      </w:r>
      <w:r w:rsidR="005329B1">
        <w:rPr>
          <w:rFonts w:ascii="宋体" w:eastAsia="宋体" w:hAnsi="宋体" w:hint="eastAsia"/>
          <w:sz w:val="28"/>
          <w:szCs w:val="28"/>
        </w:rPr>
        <w:t>评选</w:t>
      </w:r>
      <w:r>
        <w:rPr>
          <w:rFonts w:ascii="宋体" w:eastAsia="宋体" w:hAnsi="宋体" w:hint="eastAsia"/>
          <w:sz w:val="28"/>
          <w:szCs w:val="28"/>
        </w:rPr>
        <w:t>结果在学院公示，</w:t>
      </w:r>
      <w:r w:rsidRPr="00602D40">
        <w:rPr>
          <w:rFonts w:ascii="宋体" w:eastAsia="宋体" w:hAnsi="宋体" w:hint="eastAsia"/>
          <w:sz w:val="28"/>
          <w:szCs w:val="28"/>
        </w:rPr>
        <w:t>在公示期间仅接受对已提交的申请材料的质疑（如材料的真伪、漏评、多加等情况）。对评审结果有异议的学生，可在学院公示阶段</w:t>
      </w:r>
      <w:r w:rsidR="001B18F4">
        <w:rPr>
          <w:rFonts w:ascii="宋体" w:eastAsia="宋体" w:hAnsi="宋体" w:hint="eastAsia"/>
          <w:sz w:val="28"/>
          <w:szCs w:val="28"/>
        </w:rPr>
        <w:t>向</w:t>
      </w:r>
      <w:r w:rsidR="005329B1">
        <w:rPr>
          <w:rFonts w:ascii="宋体" w:eastAsia="宋体" w:hAnsi="宋体" w:hint="eastAsia"/>
          <w:sz w:val="28"/>
          <w:szCs w:val="28"/>
        </w:rPr>
        <w:t>评选评审组</w:t>
      </w:r>
      <w:r w:rsidRPr="00602D40">
        <w:rPr>
          <w:rFonts w:ascii="宋体" w:eastAsia="宋体" w:hAnsi="宋体" w:hint="eastAsia"/>
          <w:sz w:val="28"/>
          <w:szCs w:val="28"/>
        </w:rPr>
        <w:t>提出申述，</w:t>
      </w:r>
      <w:r w:rsidR="005329B1">
        <w:rPr>
          <w:rFonts w:ascii="宋体" w:eastAsia="宋体" w:hAnsi="宋体" w:hint="eastAsia"/>
          <w:sz w:val="28"/>
          <w:szCs w:val="28"/>
        </w:rPr>
        <w:t>评审组</w:t>
      </w:r>
      <w:r w:rsidRPr="00602D40">
        <w:rPr>
          <w:rFonts w:ascii="宋体" w:eastAsia="宋体" w:hAnsi="宋体" w:hint="eastAsia"/>
          <w:sz w:val="28"/>
          <w:szCs w:val="28"/>
        </w:rPr>
        <w:t>将及时研究并予以答复。</w:t>
      </w:r>
    </w:p>
    <w:p w:rsidR="005329B1" w:rsidRDefault="005329B1" w:rsidP="00401C54">
      <w:pPr>
        <w:ind w:firstLineChars="200" w:firstLine="560"/>
        <w:rPr>
          <w:rFonts w:ascii="宋体" w:eastAsia="宋体" w:hAnsi="宋体"/>
          <w:sz w:val="28"/>
          <w:szCs w:val="28"/>
        </w:rPr>
      </w:pPr>
      <w:r>
        <w:rPr>
          <w:rFonts w:ascii="宋体" w:eastAsia="宋体" w:hAnsi="宋体" w:hint="eastAsia"/>
          <w:sz w:val="28"/>
          <w:szCs w:val="28"/>
        </w:rPr>
        <w:t>4、复核确认</w:t>
      </w:r>
      <w:r w:rsidR="000545A2">
        <w:rPr>
          <w:rFonts w:ascii="宋体" w:eastAsia="宋体" w:hAnsi="宋体" w:hint="eastAsia"/>
          <w:sz w:val="28"/>
          <w:szCs w:val="28"/>
        </w:rPr>
        <w:t>：</w:t>
      </w:r>
    </w:p>
    <w:p w:rsidR="005329B1" w:rsidRDefault="005329B1" w:rsidP="00401C54">
      <w:pPr>
        <w:ind w:firstLineChars="200" w:firstLine="560"/>
        <w:rPr>
          <w:rFonts w:ascii="宋体" w:eastAsia="宋体" w:hAnsi="宋体"/>
          <w:sz w:val="28"/>
          <w:szCs w:val="28"/>
        </w:rPr>
      </w:pPr>
      <w:r>
        <w:rPr>
          <w:rFonts w:ascii="宋体" w:eastAsia="宋体" w:hAnsi="宋体" w:hint="eastAsia"/>
          <w:sz w:val="28"/>
          <w:szCs w:val="28"/>
        </w:rPr>
        <w:t>根据公示结果，将上海市优秀毕业生和上海交通大学优秀毕业生结果推荐至学校，学校公示无异议后，确定为正式候选人。</w:t>
      </w:r>
    </w:p>
    <w:p w:rsidR="005329B1" w:rsidRDefault="005329B1" w:rsidP="00401C54">
      <w:pPr>
        <w:ind w:firstLineChars="200" w:firstLine="560"/>
        <w:rPr>
          <w:rFonts w:ascii="宋体" w:eastAsia="宋体" w:hAnsi="宋体"/>
          <w:sz w:val="28"/>
          <w:szCs w:val="28"/>
        </w:rPr>
      </w:pPr>
      <w:r>
        <w:rPr>
          <w:rFonts w:ascii="宋体" w:eastAsia="宋体" w:hAnsi="宋体" w:hint="eastAsia"/>
          <w:sz w:val="28"/>
          <w:szCs w:val="28"/>
        </w:rPr>
        <w:t>5、异议情况</w:t>
      </w:r>
      <w:r w:rsidR="000545A2">
        <w:rPr>
          <w:rFonts w:ascii="宋体" w:eastAsia="宋体" w:hAnsi="宋体" w:hint="eastAsia"/>
          <w:sz w:val="28"/>
          <w:szCs w:val="28"/>
        </w:rPr>
        <w:t>：</w:t>
      </w:r>
    </w:p>
    <w:p w:rsidR="005329B1" w:rsidRDefault="005329B1" w:rsidP="00401C54">
      <w:pPr>
        <w:ind w:firstLineChars="200" w:firstLine="560"/>
        <w:rPr>
          <w:rFonts w:ascii="宋体" w:eastAsia="宋体" w:hAnsi="宋体"/>
          <w:sz w:val="28"/>
          <w:szCs w:val="28"/>
        </w:rPr>
      </w:pPr>
      <w:r>
        <w:rPr>
          <w:rFonts w:ascii="宋体" w:eastAsia="宋体" w:hAnsi="宋体" w:hint="eastAsia"/>
          <w:sz w:val="28"/>
          <w:szCs w:val="28"/>
        </w:rPr>
        <w:t>评选为优秀毕业生荣誉称号的毕业生，如未能正常毕业或评选过程中存在不诚信行为，将撤销其荣誉称号并收回相应荣誉证书。</w:t>
      </w:r>
    </w:p>
    <w:p w:rsidR="005329B1" w:rsidRPr="000545A2" w:rsidRDefault="005329B1" w:rsidP="00401C54">
      <w:pPr>
        <w:ind w:firstLineChars="200" w:firstLine="562"/>
        <w:rPr>
          <w:rFonts w:ascii="宋体" w:eastAsia="宋体" w:hAnsi="宋体"/>
          <w:b/>
          <w:sz w:val="28"/>
          <w:szCs w:val="28"/>
        </w:rPr>
      </w:pPr>
      <w:r w:rsidRPr="000545A2">
        <w:rPr>
          <w:rFonts w:ascii="宋体" w:eastAsia="宋体" w:hAnsi="宋体" w:hint="eastAsia"/>
          <w:b/>
          <w:sz w:val="28"/>
          <w:szCs w:val="28"/>
        </w:rPr>
        <w:t>五、奖励办法</w:t>
      </w:r>
    </w:p>
    <w:p w:rsidR="000545A2" w:rsidRPr="000545A2" w:rsidRDefault="000545A2" w:rsidP="000545A2">
      <w:pPr>
        <w:ind w:firstLineChars="200" w:firstLine="560"/>
        <w:rPr>
          <w:rFonts w:ascii="宋体" w:eastAsia="宋体" w:hAnsi="宋体"/>
          <w:sz w:val="28"/>
          <w:szCs w:val="28"/>
        </w:rPr>
      </w:pPr>
      <w:r w:rsidRPr="000545A2">
        <w:rPr>
          <w:rFonts w:ascii="宋体" w:eastAsia="宋体" w:hAnsi="宋体"/>
          <w:sz w:val="28"/>
          <w:szCs w:val="28"/>
        </w:rPr>
        <w:t>1、上海市优秀毕业生填写“上海市高等学校优秀毕业生登记表”，上海交通大学优秀毕业生填写“上海交通大学优秀毕业生登记表”，航空航天学院优秀学生干部填写“上海交通大学航空航天学院优秀学生干部登记表”，存入本人档案。</w:t>
      </w:r>
    </w:p>
    <w:p w:rsidR="000545A2" w:rsidRPr="000545A2" w:rsidRDefault="000545A2" w:rsidP="000545A2">
      <w:pPr>
        <w:ind w:firstLineChars="200" w:firstLine="560"/>
        <w:rPr>
          <w:rFonts w:ascii="宋体" w:eastAsia="宋体" w:hAnsi="宋体"/>
          <w:sz w:val="28"/>
          <w:szCs w:val="28"/>
        </w:rPr>
      </w:pPr>
      <w:r w:rsidRPr="000545A2">
        <w:rPr>
          <w:rFonts w:ascii="宋体" w:eastAsia="宋体" w:hAnsi="宋体"/>
          <w:sz w:val="28"/>
          <w:szCs w:val="28"/>
        </w:rPr>
        <w:t>2、颁发荣誉证书和纪念品。</w:t>
      </w:r>
    </w:p>
    <w:p w:rsidR="005329B1" w:rsidRDefault="000545A2" w:rsidP="000545A2">
      <w:pPr>
        <w:ind w:firstLineChars="200" w:firstLine="560"/>
        <w:rPr>
          <w:rFonts w:ascii="宋体" w:eastAsia="宋体" w:hAnsi="宋体"/>
          <w:sz w:val="28"/>
          <w:szCs w:val="28"/>
        </w:rPr>
      </w:pPr>
      <w:r w:rsidRPr="000545A2">
        <w:rPr>
          <w:rFonts w:ascii="宋体" w:eastAsia="宋体" w:hAnsi="宋体"/>
          <w:sz w:val="28"/>
          <w:szCs w:val="28"/>
        </w:rPr>
        <w:t>3、学院给予获得</w:t>
      </w:r>
      <w:r w:rsidR="00F76A6B">
        <w:rPr>
          <w:rFonts w:ascii="宋体" w:eastAsia="宋体" w:hAnsi="宋体" w:hint="eastAsia"/>
          <w:sz w:val="28"/>
          <w:szCs w:val="28"/>
        </w:rPr>
        <w:t>优秀毕业生和优秀学生干部荣誉称号者现金奖励。</w:t>
      </w:r>
    </w:p>
    <w:p w:rsidR="000545A2" w:rsidRPr="009E201D" w:rsidRDefault="009E201D" w:rsidP="000545A2">
      <w:pPr>
        <w:ind w:firstLineChars="200" w:firstLine="562"/>
        <w:rPr>
          <w:rFonts w:ascii="宋体" w:eastAsia="宋体" w:hAnsi="宋体"/>
          <w:b/>
          <w:sz w:val="28"/>
          <w:szCs w:val="28"/>
        </w:rPr>
      </w:pPr>
      <w:r w:rsidRPr="009E201D">
        <w:rPr>
          <w:rFonts w:ascii="宋体" w:eastAsia="宋体" w:hAnsi="宋体" w:hint="eastAsia"/>
          <w:b/>
          <w:sz w:val="28"/>
          <w:szCs w:val="28"/>
        </w:rPr>
        <w:t>六、评分标准</w:t>
      </w:r>
    </w:p>
    <w:p w:rsidR="009E201D" w:rsidRDefault="009E201D" w:rsidP="000545A2">
      <w:pPr>
        <w:ind w:firstLineChars="200" w:firstLine="560"/>
        <w:rPr>
          <w:rFonts w:ascii="宋体" w:eastAsia="宋体" w:hAnsi="宋体"/>
          <w:sz w:val="28"/>
          <w:szCs w:val="28"/>
        </w:rPr>
      </w:pPr>
      <w:r w:rsidRPr="009E201D">
        <w:rPr>
          <w:rFonts w:ascii="宋体" w:eastAsia="宋体" w:hAnsi="宋体" w:hint="eastAsia"/>
          <w:sz w:val="28"/>
          <w:szCs w:val="28"/>
        </w:rPr>
        <w:lastRenderedPageBreak/>
        <w:t>申请者以上海交通大学为完成单位（</w:t>
      </w:r>
      <w:r>
        <w:rPr>
          <w:rFonts w:ascii="宋体" w:eastAsia="宋体" w:hAnsi="宋体" w:hint="eastAsia"/>
          <w:sz w:val="28"/>
          <w:szCs w:val="28"/>
        </w:rPr>
        <w:t>或</w:t>
      </w:r>
      <w:r w:rsidRPr="009E201D">
        <w:rPr>
          <w:rFonts w:ascii="宋体" w:eastAsia="宋体" w:hAnsi="宋体" w:hint="eastAsia"/>
          <w:sz w:val="28"/>
          <w:szCs w:val="28"/>
        </w:rPr>
        <w:t>之一），在读期间获得国家级及省部级科技奖励者，直接进入评奖序列。</w:t>
      </w:r>
    </w:p>
    <w:p w:rsidR="000545A2" w:rsidRDefault="009E201D" w:rsidP="000545A2">
      <w:pPr>
        <w:ind w:firstLineChars="200" w:firstLine="560"/>
        <w:rPr>
          <w:rFonts w:ascii="宋体" w:eastAsia="宋体" w:hAnsi="宋体"/>
          <w:sz w:val="28"/>
          <w:szCs w:val="28"/>
        </w:rPr>
      </w:pPr>
      <w:r>
        <w:rPr>
          <w:rFonts w:ascii="宋体" w:eastAsia="宋体" w:hAnsi="宋体" w:hint="eastAsia"/>
          <w:sz w:val="28"/>
          <w:szCs w:val="28"/>
        </w:rPr>
        <w:t>1、优秀毕业生评分标准</w:t>
      </w:r>
    </w:p>
    <w:p w:rsidR="009E201D" w:rsidRDefault="009E201D" w:rsidP="000545A2">
      <w:pPr>
        <w:ind w:firstLineChars="200" w:firstLine="560"/>
        <w:rPr>
          <w:rFonts w:ascii="宋体" w:eastAsia="宋体" w:hAnsi="宋体"/>
          <w:sz w:val="28"/>
          <w:szCs w:val="28"/>
        </w:rPr>
      </w:pPr>
      <w:r>
        <w:rPr>
          <w:rFonts w:ascii="宋体" w:eastAsia="宋体" w:hAnsi="宋体" w:hint="eastAsia"/>
          <w:sz w:val="28"/>
          <w:szCs w:val="28"/>
        </w:rPr>
        <w:t>（1）学习成绩</w:t>
      </w:r>
    </w:p>
    <w:p w:rsidR="009E201D" w:rsidRPr="00E35A61" w:rsidRDefault="009E201D" w:rsidP="009E201D">
      <w:pPr>
        <w:pStyle w:val="a3"/>
        <w:numPr>
          <w:ilvl w:val="0"/>
          <w:numId w:val="2"/>
        </w:numPr>
        <w:ind w:firstLineChars="0"/>
        <w:rPr>
          <w:rFonts w:ascii="宋体" w:eastAsia="宋体" w:hAnsi="宋体"/>
          <w:sz w:val="28"/>
          <w:szCs w:val="28"/>
        </w:rPr>
      </w:pPr>
      <w:r w:rsidRPr="00E35A61">
        <w:rPr>
          <w:rFonts w:ascii="宋体" w:eastAsia="宋体" w:hAnsi="宋体"/>
          <w:sz w:val="28"/>
          <w:szCs w:val="28"/>
        </w:rPr>
        <w:t>满分为40分；</w:t>
      </w:r>
    </w:p>
    <w:p w:rsidR="009E201D" w:rsidRPr="00E35A61" w:rsidRDefault="009E201D" w:rsidP="009E201D">
      <w:pPr>
        <w:pStyle w:val="a3"/>
        <w:numPr>
          <w:ilvl w:val="0"/>
          <w:numId w:val="2"/>
        </w:numPr>
        <w:ind w:firstLineChars="0"/>
        <w:rPr>
          <w:rFonts w:ascii="宋体" w:eastAsia="宋体" w:hAnsi="宋体"/>
          <w:sz w:val="28"/>
          <w:szCs w:val="28"/>
        </w:rPr>
      </w:pPr>
      <w:r w:rsidRPr="00E35A61">
        <w:rPr>
          <w:rFonts w:ascii="宋体" w:eastAsia="宋体" w:hAnsi="宋体"/>
          <w:sz w:val="28"/>
          <w:szCs w:val="28"/>
        </w:rPr>
        <w:t>硕士生按照GPA×10；</w:t>
      </w:r>
    </w:p>
    <w:p w:rsidR="009E201D" w:rsidRPr="00E35A61" w:rsidRDefault="009E201D" w:rsidP="009E201D">
      <w:pPr>
        <w:pStyle w:val="a3"/>
        <w:numPr>
          <w:ilvl w:val="0"/>
          <w:numId w:val="2"/>
        </w:numPr>
        <w:ind w:firstLineChars="0"/>
        <w:rPr>
          <w:rFonts w:ascii="宋体" w:eastAsia="宋体" w:hAnsi="宋体"/>
          <w:sz w:val="28"/>
          <w:szCs w:val="28"/>
        </w:rPr>
      </w:pPr>
      <w:r w:rsidRPr="00E35A61">
        <w:rPr>
          <w:rFonts w:ascii="宋体" w:eastAsia="宋体" w:hAnsi="宋体"/>
          <w:sz w:val="28"/>
          <w:szCs w:val="28"/>
        </w:rPr>
        <w:t>博士生课程学习按照培养计划进行或完成,不计算此项。</w:t>
      </w:r>
    </w:p>
    <w:p w:rsidR="009E201D" w:rsidRDefault="009E201D" w:rsidP="009E201D">
      <w:pPr>
        <w:ind w:firstLineChars="200" w:firstLine="560"/>
        <w:rPr>
          <w:rFonts w:ascii="宋体" w:eastAsia="宋体" w:hAnsi="宋体"/>
          <w:sz w:val="28"/>
          <w:szCs w:val="28"/>
        </w:rPr>
      </w:pPr>
      <w:r>
        <w:rPr>
          <w:rFonts w:ascii="宋体" w:eastAsia="宋体" w:hAnsi="宋体" w:hint="eastAsia"/>
          <w:sz w:val="28"/>
          <w:szCs w:val="28"/>
        </w:rPr>
        <w:t>（2）学术论文</w:t>
      </w:r>
    </w:p>
    <w:p w:rsidR="009E201D" w:rsidRPr="00E35A61" w:rsidRDefault="009E201D" w:rsidP="009E201D">
      <w:pPr>
        <w:ind w:firstLineChars="200" w:firstLine="560"/>
        <w:rPr>
          <w:rFonts w:ascii="宋体" w:eastAsia="宋体" w:hAnsi="宋体"/>
          <w:sz w:val="28"/>
          <w:szCs w:val="28"/>
        </w:rPr>
      </w:pPr>
      <w:r w:rsidRPr="00E35A61">
        <w:rPr>
          <w:rFonts w:ascii="宋体" w:eastAsia="宋体" w:hAnsi="宋体" w:hint="eastAsia"/>
          <w:sz w:val="28"/>
          <w:szCs w:val="28"/>
        </w:rPr>
        <w:t>论文定级标准：</w:t>
      </w:r>
    </w:p>
    <w:p w:rsidR="009E201D" w:rsidRPr="00E35A61" w:rsidRDefault="009E201D" w:rsidP="009E201D">
      <w:pPr>
        <w:ind w:firstLineChars="200" w:firstLine="560"/>
        <w:rPr>
          <w:rFonts w:ascii="宋体" w:eastAsia="宋体" w:hAnsi="宋体"/>
          <w:sz w:val="28"/>
          <w:szCs w:val="28"/>
        </w:rPr>
      </w:pPr>
      <w:r w:rsidRPr="00E35A61">
        <w:rPr>
          <w:rFonts w:ascii="宋体" w:eastAsia="宋体" w:hAnsi="宋体" w:hint="eastAsia"/>
          <w:sz w:val="28"/>
          <w:szCs w:val="28"/>
        </w:rPr>
        <w:t>按照论文所发表或录用的刊物，分</w:t>
      </w:r>
      <w:r w:rsidRPr="00E35A61">
        <w:rPr>
          <w:rFonts w:ascii="宋体" w:eastAsia="宋体" w:hAnsi="宋体"/>
          <w:sz w:val="28"/>
          <w:szCs w:val="28"/>
        </w:rPr>
        <w:t>10个等级，加分标准如下：</w:t>
      </w:r>
    </w:p>
    <w:tbl>
      <w:tblPr>
        <w:tblStyle w:val="a5"/>
        <w:tblW w:w="0" w:type="auto"/>
        <w:jc w:val="center"/>
        <w:tblLook w:val="04A0" w:firstRow="1" w:lastRow="0" w:firstColumn="1" w:lastColumn="0" w:noHBand="0" w:noVBand="1"/>
      </w:tblPr>
      <w:tblGrid>
        <w:gridCol w:w="850"/>
        <w:gridCol w:w="850"/>
        <w:gridCol w:w="833"/>
        <w:gridCol w:w="823"/>
        <w:gridCol w:w="823"/>
        <w:gridCol w:w="823"/>
        <w:gridCol w:w="823"/>
        <w:gridCol w:w="823"/>
        <w:gridCol w:w="824"/>
        <w:gridCol w:w="824"/>
      </w:tblGrid>
      <w:tr w:rsidR="009E201D" w:rsidRPr="00E35A61" w:rsidTr="00E73D8C">
        <w:trPr>
          <w:jc w:val="center"/>
        </w:trPr>
        <w:tc>
          <w:tcPr>
            <w:tcW w:w="2533" w:type="dxa"/>
            <w:gridSpan w:val="3"/>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高水平学术期刊</w:t>
            </w:r>
          </w:p>
        </w:tc>
        <w:tc>
          <w:tcPr>
            <w:tcW w:w="823" w:type="dxa"/>
            <w:vMerge w:val="restart"/>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国际期刊预警名单</w:t>
            </w:r>
          </w:p>
        </w:tc>
        <w:tc>
          <w:tcPr>
            <w:tcW w:w="823" w:type="dxa"/>
            <w:vMerge w:val="restart"/>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EI  期刊</w:t>
            </w:r>
          </w:p>
        </w:tc>
        <w:tc>
          <w:tcPr>
            <w:tcW w:w="823" w:type="dxa"/>
            <w:vMerge w:val="restart"/>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中文核心期刊</w:t>
            </w:r>
          </w:p>
        </w:tc>
        <w:tc>
          <w:tcPr>
            <w:tcW w:w="3294" w:type="dxa"/>
            <w:gridSpan w:val="4"/>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国际会议</w:t>
            </w:r>
          </w:p>
        </w:tc>
      </w:tr>
      <w:tr w:rsidR="009E201D" w:rsidRPr="00E35A61" w:rsidTr="00E73D8C">
        <w:trPr>
          <w:jc w:val="center"/>
        </w:trPr>
        <w:tc>
          <w:tcPr>
            <w:tcW w:w="850"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JCR Q1/T1</w:t>
            </w:r>
          </w:p>
        </w:tc>
        <w:tc>
          <w:tcPr>
            <w:tcW w:w="850"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JCR Q2/T2</w:t>
            </w:r>
          </w:p>
        </w:tc>
        <w:tc>
          <w:tcPr>
            <w:tcW w:w="83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其他SCI</w:t>
            </w:r>
          </w:p>
        </w:tc>
        <w:tc>
          <w:tcPr>
            <w:tcW w:w="823" w:type="dxa"/>
            <w:vMerge/>
            <w:vAlign w:val="center"/>
          </w:tcPr>
          <w:p w:rsidR="009E201D" w:rsidRPr="00E35A61" w:rsidRDefault="009E201D" w:rsidP="009E201D">
            <w:pPr>
              <w:pStyle w:val="a4"/>
              <w:widowControl/>
              <w:snapToGrid w:val="0"/>
              <w:spacing w:beforeAutospacing="0" w:afterAutospacing="0"/>
              <w:jc w:val="center"/>
              <w:rPr>
                <w:rFonts w:ascii="宋体" w:hAnsi="宋体" w:cs="仿宋"/>
              </w:rPr>
            </w:pPr>
          </w:p>
        </w:tc>
        <w:tc>
          <w:tcPr>
            <w:tcW w:w="823" w:type="dxa"/>
            <w:vMerge/>
            <w:vAlign w:val="center"/>
          </w:tcPr>
          <w:p w:rsidR="009E201D" w:rsidRPr="00E35A61" w:rsidRDefault="009E201D" w:rsidP="009E201D">
            <w:pPr>
              <w:pStyle w:val="a4"/>
              <w:widowControl/>
              <w:snapToGrid w:val="0"/>
              <w:spacing w:beforeAutospacing="0" w:afterAutospacing="0"/>
              <w:jc w:val="center"/>
              <w:rPr>
                <w:rFonts w:ascii="宋体" w:hAnsi="宋体" w:cs="仿宋"/>
              </w:rPr>
            </w:pPr>
          </w:p>
        </w:tc>
        <w:tc>
          <w:tcPr>
            <w:tcW w:w="823" w:type="dxa"/>
            <w:vMerge/>
            <w:vAlign w:val="center"/>
          </w:tcPr>
          <w:p w:rsidR="009E201D" w:rsidRPr="00E35A61" w:rsidRDefault="009E201D" w:rsidP="009E201D">
            <w:pPr>
              <w:pStyle w:val="a4"/>
              <w:widowControl/>
              <w:snapToGrid w:val="0"/>
              <w:spacing w:beforeAutospacing="0" w:afterAutospacing="0"/>
              <w:jc w:val="center"/>
              <w:rPr>
                <w:rFonts w:ascii="宋体" w:hAnsi="宋体" w:cs="仿宋"/>
              </w:rPr>
            </w:pP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A类</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B类</w:t>
            </w:r>
          </w:p>
        </w:tc>
        <w:tc>
          <w:tcPr>
            <w:tcW w:w="824"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C类</w:t>
            </w:r>
          </w:p>
        </w:tc>
        <w:tc>
          <w:tcPr>
            <w:tcW w:w="824"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其他</w:t>
            </w:r>
          </w:p>
        </w:tc>
      </w:tr>
      <w:tr w:rsidR="009E201D" w:rsidRPr="00E35A61" w:rsidTr="00E73D8C">
        <w:trPr>
          <w:trHeight w:val="70"/>
          <w:jc w:val="center"/>
        </w:trPr>
        <w:tc>
          <w:tcPr>
            <w:tcW w:w="850"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50</w:t>
            </w:r>
          </w:p>
        </w:tc>
        <w:tc>
          <w:tcPr>
            <w:tcW w:w="850"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25</w:t>
            </w:r>
          </w:p>
        </w:tc>
        <w:tc>
          <w:tcPr>
            <w:tcW w:w="83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12</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0</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6</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2</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6</w:t>
            </w:r>
          </w:p>
        </w:tc>
        <w:tc>
          <w:tcPr>
            <w:tcW w:w="823"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4</w:t>
            </w:r>
          </w:p>
        </w:tc>
        <w:tc>
          <w:tcPr>
            <w:tcW w:w="824"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2</w:t>
            </w:r>
          </w:p>
        </w:tc>
        <w:tc>
          <w:tcPr>
            <w:tcW w:w="824" w:type="dxa"/>
            <w:vAlign w:val="center"/>
          </w:tcPr>
          <w:p w:rsidR="009E201D" w:rsidRPr="00E35A61" w:rsidRDefault="009E201D" w:rsidP="009E201D">
            <w:pPr>
              <w:pStyle w:val="a4"/>
              <w:widowControl/>
              <w:snapToGrid w:val="0"/>
              <w:spacing w:beforeAutospacing="0" w:afterAutospacing="0"/>
              <w:jc w:val="center"/>
              <w:rPr>
                <w:rFonts w:ascii="宋体" w:hAnsi="宋体" w:cs="仿宋"/>
              </w:rPr>
            </w:pPr>
            <w:r w:rsidRPr="00E35A61">
              <w:rPr>
                <w:rFonts w:ascii="宋体" w:hAnsi="宋体" w:cs="仿宋" w:hint="eastAsia"/>
              </w:rPr>
              <w:t>1</w:t>
            </w:r>
          </w:p>
        </w:tc>
      </w:tr>
    </w:tbl>
    <w:p w:rsidR="00E73D8C" w:rsidRPr="00E73D8C" w:rsidRDefault="00E73D8C" w:rsidP="00E73D8C">
      <w:pPr>
        <w:snapToGrid w:val="0"/>
        <w:ind w:firstLineChars="200" w:firstLine="560"/>
        <w:rPr>
          <w:rFonts w:ascii="宋体" w:eastAsia="宋体" w:hAnsi="宋体"/>
          <w:sz w:val="28"/>
          <w:szCs w:val="28"/>
        </w:rPr>
      </w:pPr>
      <w:r>
        <w:rPr>
          <w:rFonts w:ascii="宋体" w:eastAsia="宋体" w:hAnsi="宋体" w:hint="eastAsia"/>
          <w:sz w:val="28"/>
          <w:szCs w:val="28"/>
        </w:rPr>
        <w:t>说明</w:t>
      </w:r>
      <w:r w:rsidRPr="00E73D8C">
        <w:rPr>
          <w:rFonts w:ascii="宋体" w:eastAsia="宋体" w:hAnsi="宋体"/>
          <w:sz w:val="28"/>
          <w:szCs w:val="28"/>
        </w:rPr>
        <w:t>：</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高水平学术期刊同时参照Web of Science数据库中的最新JCR分区（Q1与Q2，查询方法见附件</w:t>
      </w:r>
      <w:r w:rsidR="00980392">
        <w:rPr>
          <w:rFonts w:ascii="宋体" w:eastAsia="宋体" w:hAnsi="宋体"/>
          <w:sz w:val="28"/>
          <w:szCs w:val="28"/>
        </w:rPr>
        <w:t>4</w:t>
      </w:r>
      <w:r w:rsidRPr="00E35A61">
        <w:rPr>
          <w:rFonts w:ascii="宋体" w:eastAsia="宋体" w:hAnsi="宋体"/>
          <w:sz w:val="28"/>
          <w:szCs w:val="28"/>
        </w:rPr>
        <w:t>）和中国航空学会提供的《航空航天领域高质量科技期刊分级目录》（T1与T2，见附件</w:t>
      </w:r>
      <w:r w:rsidR="00980392">
        <w:rPr>
          <w:rFonts w:ascii="宋体" w:eastAsia="宋体" w:hAnsi="宋体"/>
          <w:sz w:val="28"/>
          <w:szCs w:val="28"/>
        </w:rPr>
        <w:t>5</w:t>
      </w:r>
      <w:r w:rsidRPr="00E35A61">
        <w:rPr>
          <w:rFonts w:ascii="宋体" w:eastAsia="宋体" w:hAnsi="宋体"/>
          <w:sz w:val="28"/>
          <w:szCs w:val="28"/>
        </w:rPr>
        <w:t xml:space="preserve">），Q3+Q4区及其余SCI期刊定级为其他SCI；被Aerospace Systems国际期刊录用和发表的文章认定为EI期刊；同一期刊以较高级别为准； </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国际会议A类、B类、C类的认定，参照《上海交大重要国际学术会议目录-2018版》（见附件</w:t>
      </w:r>
      <w:r w:rsidR="00980392">
        <w:rPr>
          <w:rFonts w:ascii="宋体" w:eastAsia="宋体" w:hAnsi="宋体"/>
          <w:sz w:val="28"/>
          <w:szCs w:val="28"/>
        </w:rPr>
        <w:t>7</w:t>
      </w:r>
      <w:r w:rsidRPr="00E35A61">
        <w:rPr>
          <w:rFonts w:ascii="宋体" w:eastAsia="宋体" w:hAnsi="宋体"/>
          <w:sz w:val="28"/>
          <w:szCs w:val="28"/>
        </w:rPr>
        <w:t>）；被ICASSE国际会议录用和发表的文章认定为国际会议A类级别；其他国际会议若不在目录中的，则认定为其他国际会议级别；</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对于会议论文，均指“Full Paper”或“regular paper”，会议上发表的Short paper，Demo paper，Technical Brief，summary, workshop等均不计入；</w:t>
      </w:r>
      <w:bookmarkStart w:id="0" w:name="_GoBack"/>
      <w:bookmarkEnd w:id="0"/>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对于期刊、会议论文，均按照录用时的期刊、会议等级定级；</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在计分周期内正式发表或已被录用（accepted或者</w:t>
      </w:r>
      <w:r w:rsidRPr="00E35A61">
        <w:rPr>
          <w:rFonts w:ascii="宋体" w:eastAsia="宋体" w:hAnsi="宋体"/>
          <w:sz w:val="28"/>
          <w:szCs w:val="28"/>
        </w:rPr>
        <w:lastRenderedPageBreak/>
        <w:t>available online）的学术论文；</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递交材料时，需提供录用的证明材料：</w:t>
      </w:r>
      <w:r w:rsidRPr="00E35A61">
        <w:rPr>
          <w:rFonts w:ascii="宋体" w:eastAsia="宋体" w:hAnsi="宋体" w:hint="eastAsia"/>
          <w:sz w:val="28"/>
          <w:szCs w:val="28"/>
        </w:rPr>
        <w:t>已发表论文，</w:t>
      </w:r>
      <w:r w:rsidRPr="00E35A61">
        <w:rPr>
          <w:rFonts w:ascii="宋体" w:eastAsia="宋体" w:hAnsi="宋体"/>
          <w:sz w:val="28"/>
          <w:szCs w:val="28"/>
        </w:rPr>
        <w:t>论文首页复印件</w:t>
      </w:r>
      <w:r w:rsidRPr="00E35A61">
        <w:rPr>
          <w:rFonts w:ascii="宋体" w:eastAsia="宋体" w:hAnsi="宋体" w:hint="eastAsia"/>
          <w:sz w:val="28"/>
          <w:szCs w:val="28"/>
        </w:rPr>
        <w:t>；已录用论文，录用通知和论文全文</w:t>
      </w:r>
    </w:p>
    <w:p w:rsidR="009E201D" w:rsidRPr="00E35A61" w:rsidRDefault="009E201D" w:rsidP="00E35A61">
      <w:pPr>
        <w:pStyle w:val="a3"/>
        <w:numPr>
          <w:ilvl w:val="0"/>
          <w:numId w:val="5"/>
        </w:numPr>
        <w:snapToGrid w:val="0"/>
        <w:ind w:left="981" w:firstLineChars="0"/>
        <w:rPr>
          <w:rFonts w:ascii="宋体" w:eastAsia="宋体" w:hAnsi="宋体"/>
          <w:sz w:val="28"/>
          <w:szCs w:val="28"/>
        </w:rPr>
      </w:pPr>
      <w:r w:rsidRPr="00E35A61">
        <w:rPr>
          <w:rFonts w:ascii="宋体" w:eastAsia="宋体" w:hAnsi="宋体"/>
          <w:sz w:val="28"/>
          <w:szCs w:val="28"/>
        </w:rPr>
        <w:t>同一篇论文只记分一次，即“科研成果一次认定原则”。对于会议论文转期刊的情况，如果文章改动低于30%，则认定为同一篇文章。如果改动大于30%，请撰写情况说明，并同时提交两篇论文全文，由导师和系主任共同签字确认。对于录用于上一评审年度，发表在本评审年度的论文，如果上一评审年度已经使用并成功获奖（无论何种级别的奖学金），则本次评审不能使用；</w:t>
      </w:r>
    </w:p>
    <w:p w:rsidR="009E201D" w:rsidRPr="00980392" w:rsidRDefault="009E201D" w:rsidP="00075124">
      <w:pPr>
        <w:pStyle w:val="a3"/>
        <w:numPr>
          <w:ilvl w:val="0"/>
          <w:numId w:val="5"/>
        </w:numPr>
        <w:snapToGrid w:val="0"/>
        <w:ind w:left="981" w:firstLineChars="0"/>
        <w:rPr>
          <w:rFonts w:ascii="宋体" w:eastAsia="宋体" w:hAnsi="宋体"/>
          <w:sz w:val="28"/>
          <w:szCs w:val="28"/>
        </w:rPr>
      </w:pPr>
      <w:r w:rsidRPr="00980392">
        <w:rPr>
          <w:rFonts w:ascii="宋体" w:eastAsia="宋体" w:hAnsi="宋体"/>
          <w:sz w:val="28"/>
          <w:szCs w:val="28"/>
        </w:rPr>
        <w:t>关于《国际期刊预警名单（试行）》的说明</w:t>
      </w:r>
      <w:r w:rsidR="00980392" w:rsidRPr="00980392">
        <w:rPr>
          <w:rFonts w:ascii="宋体" w:eastAsia="宋体" w:hAnsi="宋体" w:hint="eastAsia"/>
          <w:sz w:val="28"/>
          <w:szCs w:val="28"/>
        </w:rPr>
        <w:t>：</w:t>
      </w:r>
      <w:r w:rsidRPr="00980392">
        <w:rPr>
          <w:rFonts w:ascii="宋体" w:eastAsia="宋体" w:hAnsi="宋体" w:hint="eastAsia"/>
          <w:sz w:val="28"/>
          <w:szCs w:val="28"/>
        </w:rPr>
        <w:t>凡列入中科院文献情报中心发布的《国际期刊预警名单（试行）》的期刊均为不推荐期刊，发表在不推荐期刊的学术成果计零分，具体期刊名单以评审时的预警名单目录为准</w:t>
      </w:r>
      <w:r w:rsidRPr="00980392">
        <w:rPr>
          <w:rFonts w:ascii="宋体" w:eastAsia="宋体" w:hAnsi="宋体"/>
          <w:sz w:val="28"/>
          <w:szCs w:val="28"/>
        </w:rPr>
        <w:t>。</w:t>
      </w:r>
      <w:r w:rsidR="00980392">
        <w:rPr>
          <w:rFonts w:ascii="宋体" w:eastAsia="宋体" w:hAnsi="宋体" w:hint="eastAsia"/>
          <w:sz w:val="28"/>
          <w:szCs w:val="28"/>
        </w:rPr>
        <w:t>（附件8）</w:t>
      </w:r>
    </w:p>
    <w:p w:rsidR="009E201D" w:rsidRPr="00E35A61" w:rsidRDefault="009E201D" w:rsidP="00E73D8C">
      <w:pPr>
        <w:ind w:firstLineChars="200" w:firstLine="560"/>
        <w:rPr>
          <w:rFonts w:ascii="仿宋" w:eastAsia="仿宋" w:hAnsi="仿宋" w:cs="仿宋"/>
          <w:color w:val="000000"/>
          <w:sz w:val="28"/>
          <w:szCs w:val="28"/>
          <w:lang w:bidi="ar"/>
        </w:rPr>
      </w:pPr>
      <w:r>
        <w:rPr>
          <w:rFonts w:ascii="宋体" w:eastAsia="宋体" w:hAnsi="宋体" w:hint="eastAsia"/>
          <w:sz w:val="28"/>
          <w:szCs w:val="28"/>
        </w:rPr>
        <w:t>（3）专利</w:t>
      </w:r>
      <w:r w:rsidRPr="009E201D">
        <w:rPr>
          <w:rFonts w:ascii="宋体" w:eastAsia="宋体" w:hAnsi="宋体" w:hint="eastAsia"/>
          <w:sz w:val="28"/>
          <w:szCs w:val="28"/>
        </w:rPr>
        <w:t>评分标准</w:t>
      </w:r>
    </w:p>
    <w:tbl>
      <w:tblPr>
        <w:tblStyle w:val="a5"/>
        <w:tblW w:w="0" w:type="auto"/>
        <w:jc w:val="center"/>
        <w:tblLook w:val="04A0" w:firstRow="1" w:lastRow="0" w:firstColumn="1" w:lastColumn="0" w:noHBand="0" w:noVBand="1"/>
      </w:tblPr>
      <w:tblGrid>
        <w:gridCol w:w="2275"/>
        <w:gridCol w:w="1297"/>
        <w:gridCol w:w="1549"/>
        <w:gridCol w:w="1616"/>
        <w:gridCol w:w="1559"/>
      </w:tblGrid>
      <w:tr w:rsidR="009E201D" w:rsidRPr="00E35A61" w:rsidTr="00A611F1">
        <w:trPr>
          <w:jc w:val="center"/>
        </w:trPr>
        <w:tc>
          <w:tcPr>
            <w:tcW w:w="2347" w:type="dxa"/>
            <w:vMerge w:val="restart"/>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专利类型</w:t>
            </w:r>
          </w:p>
        </w:tc>
        <w:tc>
          <w:tcPr>
            <w:tcW w:w="1331" w:type="dxa"/>
            <w:vMerge w:val="restart"/>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分值</w:t>
            </w:r>
          </w:p>
        </w:tc>
        <w:tc>
          <w:tcPr>
            <w:tcW w:w="4844" w:type="dxa"/>
            <w:gridSpan w:val="3"/>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权重系数</w:t>
            </w:r>
          </w:p>
        </w:tc>
      </w:tr>
      <w:tr w:rsidR="009E201D" w:rsidRPr="00E35A61" w:rsidTr="00A611F1">
        <w:trPr>
          <w:jc w:val="center"/>
        </w:trPr>
        <w:tc>
          <w:tcPr>
            <w:tcW w:w="2347" w:type="dxa"/>
            <w:vMerge/>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p>
        </w:tc>
        <w:tc>
          <w:tcPr>
            <w:tcW w:w="1331" w:type="dxa"/>
            <w:vMerge/>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第一发明人</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第二发明人</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第三发明人</w:t>
            </w:r>
          </w:p>
        </w:tc>
      </w:tr>
      <w:tr w:rsidR="009E201D" w:rsidRPr="00E35A61" w:rsidTr="00A611F1">
        <w:trPr>
          <w:jc w:val="center"/>
        </w:trPr>
        <w:tc>
          <w:tcPr>
            <w:tcW w:w="2347"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发明专利授权</w:t>
            </w:r>
          </w:p>
        </w:tc>
        <w:tc>
          <w:tcPr>
            <w:tcW w:w="1331"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12</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0.5</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0.33</w:t>
            </w:r>
          </w:p>
        </w:tc>
      </w:tr>
      <w:tr w:rsidR="009E201D" w:rsidRPr="00E35A61" w:rsidTr="00A611F1">
        <w:trPr>
          <w:jc w:val="center"/>
        </w:trPr>
        <w:tc>
          <w:tcPr>
            <w:tcW w:w="2347"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发明专利公开</w:t>
            </w:r>
          </w:p>
        </w:tc>
        <w:tc>
          <w:tcPr>
            <w:tcW w:w="1331"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2</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0.5</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0.33</w:t>
            </w:r>
          </w:p>
        </w:tc>
      </w:tr>
      <w:tr w:rsidR="009E201D" w:rsidRPr="00E35A61" w:rsidTr="00A611F1">
        <w:trPr>
          <w:jc w:val="center"/>
        </w:trPr>
        <w:tc>
          <w:tcPr>
            <w:tcW w:w="2347"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实用新型专利授权</w:t>
            </w:r>
          </w:p>
        </w:tc>
        <w:tc>
          <w:tcPr>
            <w:tcW w:w="1331"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0.5</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0.33</w:t>
            </w:r>
          </w:p>
        </w:tc>
      </w:tr>
      <w:tr w:rsidR="009E201D" w:rsidRPr="00E35A61" w:rsidTr="00A611F1">
        <w:trPr>
          <w:jc w:val="center"/>
        </w:trPr>
        <w:tc>
          <w:tcPr>
            <w:tcW w:w="2347"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外观设计专利授权</w:t>
            </w:r>
          </w:p>
        </w:tc>
        <w:tc>
          <w:tcPr>
            <w:tcW w:w="1331"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0.5</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0.33</w:t>
            </w:r>
          </w:p>
        </w:tc>
      </w:tr>
      <w:tr w:rsidR="009E201D" w:rsidRPr="00E35A61" w:rsidTr="00A611F1">
        <w:trPr>
          <w:jc w:val="center"/>
        </w:trPr>
        <w:tc>
          <w:tcPr>
            <w:tcW w:w="2347"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软件著作权授权</w:t>
            </w:r>
          </w:p>
        </w:tc>
        <w:tc>
          <w:tcPr>
            <w:tcW w:w="1331"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1</w:t>
            </w:r>
          </w:p>
        </w:tc>
        <w:tc>
          <w:tcPr>
            <w:tcW w:w="1658"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0.5</w:t>
            </w:r>
          </w:p>
        </w:tc>
        <w:tc>
          <w:tcPr>
            <w:tcW w:w="1593" w:type="dxa"/>
            <w:vAlign w:val="center"/>
          </w:tcPr>
          <w:p w:rsidR="009E201D" w:rsidRPr="00E35A61" w:rsidRDefault="009E201D" w:rsidP="009E201D">
            <w:pPr>
              <w:pStyle w:val="a4"/>
              <w:widowControl/>
              <w:snapToGrid w:val="0"/>
              <w:spacing w:beforeAutospacing="0" w:afterAutospacing="0"/>
              <w:jc w:val="center"/>
              <w:rPr>
                <w:rFonts w:ascii="宋体" w:hAnsi="宋体" w:cs="仿宋"/>
                <w:bCs/>
                <w:szCs w:val="28"/>
              </w:rPr>
            </w:pPr>
            <w:r w:rsidRPr="00E35A61">
              <w:rPr>
                <w:rFonts w:ascii="宋体" w:hAnsi="宋体" w:cs="仿宋" w:hint="eastAsia"/>
                <w:bCs/>
                <w:szCs w:val="28"/>
              </w:rPr>
              <w:t>0.33</w:t>
            </w:r>
          </w:p>
        </w:tc>
      </w:tr>
    </w:tbl>
    <w:p w:rsidR="009E201D" w:rsidRPr="00E35A61" w:rsidRDefault="009E201D" w:rsidP="00E35A61">
      <w:pPr>
        <w:pStyle w:val="a4"/>
        <w:widowControl/>
        <w:shd w:val="clear" w:color="auto" w:fill="FFFFFF"/>
        <w:spacing w:beforeAutospacing="0" w:afterAutospacing="0"/>
        <w:ind w:firstLineChars="200" w:firstLine="56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说明：</w:t>
      </w:r>
    </w:p>
    <w:p w:rsidR="009E201D" w:rsidRPr="00E35A61" w:rsidRDefault="009E201D" w:rsidP="00E35A61">
      <w:pPr>
        <w:pStyle w:val="a4"/>
        <w:widowControl/>
        <w:numPr>
          <w:ilvl w:val="0"/>
          <w:numId w:val="8"/>
        </w:numPr>
        <w:shd w:val="clear" w:color="auto" w:fill="FFFFFF"/>
        <w:snapToGrid w:val="0"/>
        <w:spacing w:beforeAutospacing="0" w:afterAutospacing="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以“中华人民共和国国家知识产权局”网站专利检索栏目</w:t>
      </w:r>
      <w:r w:rsidRPr="00E35A61">
        <w:rPr>
          <w:rFonts w:ascii="宋体" w:eastAsia="宋体" w:hAnsi="宋体" w:cs="仿宋" w:hint="eastAsia"/>
          <w:color w:val="000000"/>
          <w:sz w:val="21"/>
          <w:szCs w:val="28"/>
          <w:lang w:bidi="ar"/>
        </w:rPr>
        <w:t>（</w:t>
      </w:r>
      <w:hyperlink r:id="rId7" w:history="1">
        <w:r w:rsidRPr="00E35A61">
          <w:rPr>
            <w:rFonts w:ascii="宋体" w:eastAsia="宋体" w:hAnsi="宋体" w:cs="仿宋" w:hint="eastAsia"/>
            <w:color w:val="000000"/>
            <w:sz w:val="21"/>
            <w:szCs w:val="28"/>
            <w:lang w:bidi="ar"/>
          </w:rPr>
          <w:t>http://pss-system.cnipa.gov.cn/sipopublicsearch/portal/uiIndex.shtml</w:t>
        </w:r>
      </w:hyperlink>
      <w:r w:rsidRPr="00E35A61">
        <w:rPr>
          <w:rFonts w:ascii="宋体" w:eastAsia="宋体" w:hAnsi="宋体" w:cs="仿宋" w:hint="eastAsia"/>
          <w:color w:val="000000"/>
          <w:sz w:val="21"/>
          <w:szCs w:val="28"/>
          <w:lang w:bidi="ar"/>
        </w:rPr>
        <w:t>）</w:t>
      </w:r>
      <w:r w:rsidRPr="00E35A61">
        <w:rPr>
          <w:rFonts w:ascii="宋体" w:eastAsia="宋体" w:hAnsi="宋体" w:cs="仿宋" w:hint="eastAsia"/>
          <w:color w:val="000000"/>
          <w:sz w:val="28"/>
          <w:szCs w:val="28"/>
          <w:lang w:bidi="ar"/>
        </w:rPr>
        <w:t>的检索结果为准。获得申请号、公开专利需提交检索结果截图；授权专利还需提供专利授权证明；</w:t>
      </w:r>
    </w:p>
    <w:p w:rsidR="009E201D" w:rsidRPr="00E35A61" w:rsidRDefault="009E201D" w:rsidP="00E35A61">
      <w:pPr>
        <w:pStyle w:val="a4"/>
        <w:widowControl/>
        <w:numPr>
          <w:ilvl w:val="0"/>
          <w:numId w:val="8"/>
        </w:numPr>
        <w:shd w:val="clear" w:color="auto" w:fill="FFFFFF"/>
        <w:snapToGrid w:val="0"/>
        <w:spacing w:beforeAutospacing="0" w:afterAutospacing="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专利作者及署名单位要求</w:t>
      </w:r>
    </w:p>
    <w:p w:rsidR="009E201D" w:rsidRPr="00E35A61" w:rsidRDefault="009E201D" w:rsidP="00E35A61">
      <w:pPr>
        <w:pStyle w:val="a4"/>
        <w:widowControl/>
        <w:numPr>
          <w:ilvl w:val="0"/>
          <w:numId w:val="8"/>
        </w:numPr>
        <w:shd w:val="clear" w:color="auto" w:fill="FFFFFF"/>
        <w:snapToGrid w:val="0"/>
        <w:spacing w:beforeAutospacing="0" w:afterAutospacing="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专利必须以上海交通大学为署名单位，否则不计分；</w:t>
      </w:r>
    </w:p>
    <w:p w:rsidR="009E201D" w:rsidRPr="00E35A61" w:rsidRDefault="009E201D" w:rsidP="00E35A61">
      <w:pPr>
        <w:pStyle w:val="a4"/>
        <w:widowControl/>
        <w:numPr>
          <w:ilvl w:val="0"/>
          <w:numId w:val="8"/>
        </w:numPr>
        <w:shd w:val="clear" w:color="auto" w:fill="FFFFFF"/>
        <w:snapToGrid w:val="0"/>
        <w:spacing w:beforeAutospacing="0" w:afterAutospacing="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申请人需符合以下两个条件之一：</w:t>
      </w:r>
    </w:p>
    <w:p w:rsidR="009E201D" w:rsidRPr="00E35A61" w:rsidRDefault="009E201D" w:rsidP="00E35A61">
      <w:pPr>
        <w:pStyle w:val="a4"/>
        <w:widowControl/>
        <w:numPr>
          <w:ilvl w:val="0"/>
          <w:numId w:val="10"/>
        </w:numPr>
        <w:shd w:val="clear" w:color="auto" w:fill="FFFFFF"/>
        <w:snapToGrid w:val="0"/>
        <w:spacing w:beforeAutospacing="0" w:afterAutospacing="0"/>
        <w:jc w:val="both"/>
        <w:rPr>
          <w:rFonts w:ascii="宋体" w:eastAsia="宋体" w:hAnsi="宋体" w:cs="Microsoft YaHei UI"/>
          <w:color w:val="333333"/>
          <w:spacing w:val="12"/>
          <w:sz w:val="28"/>
          <w:szCs w:val="28"/>
        </w:rPr>
      </w:pPr>
      <w:r w:rsidRPr="00E35A61">
        <w:rPr>
          <w:rFonts w:ascii="宋体" w:eastAsia="宋体" w:hAnsi="宋体" w:cs="仿宋" w:hint="eastAsia"/>
          <w:color w:val="000000"/>
          <w:sz w:val="28"/>
          <w:szCs w:val="28"/>
          <w:lang w:bidi="ar"/>
        </w:rPr>
        <w:t>申请人为此专利的第一作者。此时申请人可得该专利对应级别的满分；</w:t>
      </w:r>
    </w:p>
    <w:p w:rsidR="009E201D" w:rsidRPr="00E35A61" w:rsidRDefault="009E201D" w:rsidP="00E35A61">
      <w:pPr>
        <w:pStyle w:val="a4"/>
        <w:widowControl/>
        <w:shd w:val="clear" w:color="auto" w:fill="FFFFFF"/>
        <w:snapToGrid w:val="0"/>
        <w:spacing w:beforeAutospacing="0" w:afterAutospacing="0"/>
        <w:ind w:left="960"/>
        <w:jc w:val="both"/>
        <w:rPr>
          <w:rFonts w:ascii="宋体" w:eastAsia="宋体" w:hAnsi="宋体" w:cs="仿宋"/>
          <w:color w:val="000000"/>
          <w:sz w:val="28"/>
          <w:szCs w:val="28"/>
          <w:lang w:bidi="ar"/>
        </w:rPr>
      </w:pPr>
      <w:r w:rsidRPr="00E35A61">
        <w:rPr>
          <w:rFonts w:ascii="宋体" w:eastAsia="宋体" w:hAnsi="宋体" w:cs="仿宋" w:hint="eastAsia"/>
          <w:color w:val="000000"/>
          <w:sz w:val="28"/>
          <w:szCs w:val="28"/>
          <w:lang w:bidi="ar"/>
        </w:rPr>
        <w:t>②专利第一作者是航空航天学院的导师。此时申请人的得分计算方法为：去除第一作者的导师后，申请人按照排名先后，依次取满分、1/2分值、1/4分值、依次类推，得分小于2分后不计。专利认定时，第三作者后均不计分。</w:t>
      </w:r>
    </w:p>
    <w:p w:rsidR="00E35A61" w:rsidRPr="00E35A61" w:rsidRDefault="00E35A61" w:rsidP="00E35A61">
      <w:pPr>
        <w:ind w:firstLineChars="200" w:firstLine="560"/>
        <w:rPr>
          <w:rFonts w:ascii="仿宋" w:eastAsia="仿宋" w:hAnsi="仿宋" w:cs="仿宋"/>
          <w:color w:val="000000"/>
          <w:sz w:val="28"/>
          <w:szCs w:val="28"/>
          <w:lang w:bidi="ar"/>
        </w:rPr>
      </w:pPr>
      <w:r w:rsidRPr="00E35A61">
        <w:rPr>
          <w:rFonts w:ascii="宋体" w:eastAsia="宋体" w:hAnsi="宋体" w:hint="eastAsia"/>
          <w:sz w:val="28"/>
          <w:szCs w:val="28"/>
        </w:rPr>
        <w:t>（</w:t>
      </w:r>
      <w:r w:rsidRPr="00E35A61">
        <w:rPr>
          <w:rFonts w:ascii="宋体" w:eastAsia="宋体" w:hAnsi="宋体"/>
          <w:sz w:val="28"/>
          <w:szCs w:val="28"/>
        </w:rPr>
        <w:t>4</w:t>
      </w:r>
      <w:r w:rsidRPr="00E35A61">
        <w:rPr>
          <w:rFonts w:ascii="宋体" w:eastAsia="宋体" w:hAnsi="宋体" w:hint="eastAsia"/>
          <w:sz w:val="28"/>
          <w:szCs w:val="28"/>
        </w:rPr>
        <w:t>）综合评分</w:t>
      </w:r>
    </w:p>
    <w:p w:rsidR="009E201D" w:rsidRPr="00E35A61" w:rsidRDefault="00E35A61" w:rsidP="009E201D">
      <w:pPr>
        <w:ind w:firstLineChars="200" w:firstLine="560"/>
        <w:rPr>
          <w:rFonts w:ascii="宋体" w:eastAsia="宋体" w:hAnsi="宋体"/>
          <w:sz w:val="28"/>
          <w:szCs w:val="28"/>
        </w:rPr>
      </w:pPr>
      <w:r w:rsidRPr="00E35A61">
        <w:rPr>
          <w:rFonts w:ascii="宋体" w:eastAsia="宋体" w:hAnsi="宋体" w:hint="eastAsia"/>
          <w:sz w:val="28"/>
          <w:szCs w:val="28"/>
        </w:rPr>
        <w:lastRenderedPageBreak/>
        <w:t>根据学生提交的《上海交通大学航空航天学院优秀毕业生登记表》提供的自述进行综合评价</w:t>
      </w:r>
      <w:r w:rsidR="00F61017">
        <w:rPr>
          <w:rFonts w:ascii="宋体" w:eastAsia="宋体" w:hAnsi="宋体" w:hint="eastAsia"/>
          <w:sz w:val="28"/>
          <w:szCs w:val="28"/>
        </w:rPr>
        <w:t>和曾获荣誉证书</w:t>
      </w:r>
      <w:r w:rsidRPr="00E35A61">
        <w:rPr>
          <w:rFonts w:ascii="宋体" w:eastAsia="宋体" w:hAnsi="宋体" w:hint="eastAsia"/>
          <w:sz w:val="28"/>
          <w:szCs w:val="28"/>
        </w:rPr>
        <w:t>（</w:t>
      </w:r>
      <w:r w:rsidRPr="00E35A61">
        <w:rPr>
          <w:rFonts w:ascii="宋体" w:eastAsia="宋体" w:hAnsi="宋体"/>
          <w:sz w:val="28"/>
          <w:szCs w:val="28"/>
        </w:rPr>
        <w:t>30分-0分）。</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sz w:val="28"/>
          <w:szCs w:val="28"/>
        </w:rPr>
        <w:t>2</w:t>
      </w:r>
      <w:r w:rsidRPr="00E35A61">
        <w:rPr>
          <w:rFonts w:ascii="宋体" w:eastAsia="宋体" w:hAnsi="宋体" w:hint="eastAsia"/>
          <w:sz w:val="28"/>
          <w:szCs w:val="28"/>
        </w:rPr>
        <w:t>、优秀学生干部评分标准</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hint="eastAsia"/>
          <w:sz w:val="28"/>
          <w:szCs w:val="28"/>
        </w:rPr>
        <w:t>（1）学习成绩</w:t>
      </w:r>
    </w:p>
    <w:p w:rsidR="00E35A61" w:rsidRPr="00E35A61" w:rsidRDefault="00E35A61" w:rsidP="00E35A61">
      <w:pPr>
        <w:pStyle w:val="a3"/>
        <w:numPr>
          <w:ilvl w:val="0"/>
          <w:numId w:val="2"/>
        </w:numPr>
        <w:ind w:firstLineChars="0"/>
        <w:rPr>
          <w:rFonts w:ascii="宋体" w:eastAsia="宋体" w:hAnsi="宋体"/>
          <w:sz w:val="28"/>
          <w:szCs w:val="28"/>
        </w:rPr>
      </w:pPr>
      <w:r w:rsidRPr="00E35A61">
        <w:rPr>
          <w:rFonts w:ascii="宋体" w:eastAsia="宋体" w:hAnsi="宋体"/>
          <w:sz w:val="28"/>
          <w:szCs w:val="28"/>
        </w:rPr>
        <w:t>满分为40分；</w:t>
      </w:r>
    </w:p>
    <w:p w:rsidR="00E35A61" w:rsidRPr="00E35A61" w:rsidRDefault="00E35A61" w:rsidP="00E35A61">
      <w:pPr>
        <w:pStyle w:val="a3"/>
        <w:numPr>
          <w:ilvl w:val="0"/>
          <w:numId w:val="2"/>
        </w:numPr>
        <w:ind w:firstLineChars="0"/>
        <w:rPr>
          <w:rFonts w:ascii="宋体" w:eastAsia="宋体" w:hAnsi="宋体"/>
          <w:sz w:val="28"/>
          <w:szCs w:val="28"/>
        </w:rPr>
      </w:pPr>
      <w:r w:rsidRPr="00E35A61">
        <w:rPr>
          <w:rFonts w:ascii="宋体" w:eastAsia="宋体" w:hAnsi="宋体"/>
          <w:sz w:val="28"/>
          <w:szCs w:val="28"/>
        </w:rPr>
        <w:t>硕士生按照GPA×10；</w:t>
      </w:r>
    </w:p>
    <w:p w:rsidR="00E35A61" w:rsidRPr="00E35A61" w:rsidRDefault="00E35A61" w:rsidP="00E35A61">
      <w:pPr>
        <w:pStyle w:val="a3"/>
        <w:numPr>
          <w:ilvl w:val="0"/>
          <w:numId w:val="2"/>
        </w:numPr>
        <w:ind w:firstLineChars="0"/>
        <w:rPr>
          <w:rFonts w:ascii="宋体" w:eastAsia="宋体" w:hAnsi="宋体"/>
          <w:sz w:val="28"/>
          <w:szCs w:val="28"/>
        </w:rPr>
      </w:pPr>
      <w:r w:rsidRPr="00E35A61">
        <w:rPr>
          <w:rFonts w:ascii="宋体" w:eastAsia="宋体" w:hAnsi="宋体"/>
          <w:sz w:val="28"/>
          <w:szCs w:val="28"/>
        </w:rPr>
        <w:t>博士生课程学习按照培养计划进行或完成,不计算此项。</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hint="eastAsia"/>
          <w:sz w:val="28"/>
          <w:szCs w:val="28"/>
        </w:rPr>
        <w:t>（2）组织活动</w:t>
      </w:r>
    </w:p>
    <w:p w:rsidR="00E35A61" w:rsidRPr="00E35A61" w:rsidRDefault="00E35A61" w:rsidP="00E35A61">
      <w:pPr>
        <w:pStyle w:val="a3"/>
        <w:numPr>
          <w:ilvl w:val="0"/>
          <w:numId w:val="11"/>
        </w:numPr>
        <w:ind w:firstLineChars="0"/>
        <w:rPr>
          <w:rFonts w:ascii="宋体" w:eastAsia="宋体" w:hAnsi="宋体"/>
          <w:sz w:val="28"/>
          <w:szCs w:val="28"/>
        </w:rPr>
      </w:pPr>
      <w:r w:rsidRPr="00E35A61">
        <w:rPr>
          <w:rFonts w:ascii="宋体" w:eastAsia="宋体" w:hAnsi="宋体"/>
          <w:sz w:val="28"/>
          <w:szCs w:val="28"/>
        </w:rPr>
        <w:t>组织或协助组织非全日制研究生活动（15分-0分）；</w:t>
      </w:r>
    </w:p>
    <w:p w:rsidR="00E35A61" w:rsidRDefault="00E35A61" w:rsidP="00E35A61">
      <w:pPr>
        <w:pStyle w:val="a3"/>
        <w:numPr>
          <w:ilvl w:val="0"/>
          <w:numId w:val="11"/>
        </w:numPr>
        <w:ind w:firstLineChars="0"/>
        <w:rPr>
          <w:rFonts w:ascii="宋体" w:eastAsia="宋体" w:hAnsi="宋体"/>
          <w:sz w:val="28"/>
          <w:szCs w:val="28"/>
        </w:rPr>
      </w:pPr>
      <w:r w:rsidRPr="00E35A61">
        <w:rPr>
          <w:rFonts w:ascii="宋体" w:eastAsia="宋体" w:hAnsi="宋体"/>
          <w:sz w:val="28"/>
          <w:szCs w:val="28"/>
        </w:rPr>
        <w:t>为在校师生组织或协助落实的相关活动，例如企业参观、生产实习、相关报告等（15分-0分）。</w:t>
      </w:r>
    </w:p>
    <w:p w:rsidR="00E35A61" w:rsidRPr="00E35A61" w:rsidRDefault="00E35A61" w:rsidP="00E35A61">
      <w:pPr>
        <w:ind w:left="560"/>
        <w:rPr>
          <w:rFonts w:ascii="仿宋" w:eastAsia="仿宋" w:hAnsi="仿宋" w:cs="仿宋"/>
          <w:color w:val="000000"/>
          <w:szCs w:val="21"/>
          <w:lang w:bidi="ar"/>
        </w:rPr>
      </w:pPr>
      <w:r w:rsidRPr="00E35A61">
        <w:rPr>
          <w:rFonts w:ascii="宋体" w:eastAsia="宋体" w:hAnsi="宋体" w:hint="eastAsia"/>
          <w:sz w:val="28"/>
          <w:szCs w:val="28"/>
        </w:rPr>
        <w:t>（</w:t>
      </w:r>
      <w:r>
        <w:rPr>
          <w:rFonts w:ascii="宋体" w:eastAsia="宋体" w:hAnsi="宋体"/>
          <w:sz w:val="28"/>
          <w:szCs w:val="28"/>
        </w:rPr>
        <w:t>3</w:t>
      </w:r>
      <w:r w:rsidRPr="00E35A61">
        <w:rPr>
          <w:rFonts w:ascii="宋体" w:eastAsia="宋体" w:hAnsi="宋体" w:hint="eastAsia"/>
          <w:sz w:val="28"/>
          <w:szCs w:val="28"/>
        </w:rPr>
        <w:t>）综合评分</w:t>
      </w:r>
    </w:p>
    <w:p w:rsidR="00E35A61" w:rsidRDefault="00E70546" w:rsidP="00E35A61">
      <w:pPr>
        <w:ind w:firstLineChars="200" w:firstLine="560"/>
        <w:rPr>
          <w:rFonts w:ascii="宋体" w:eastAsia="宋体" w:hAnsi="宋体"/>
          <w:sz w:val="28"/>
          <w:szCs w:val="28"/>
        </w:rPr>
      </w:pPr>
      <w:r>
        <w:rPr>
          <w:rFonts w:ascii="宋体" w:eastAsia="宋体" w:hAnsi="宋体" w:hint="eastAsia"/>
          <w:sz w:val="28"/>
          <w:szCs w:val="28"/>
        </w:rPr>
        <w:t>根据学生提交的《上海交通大学航空航天学院优秀</w:t>
      </w:r>
      <w:r w:rsidR="00E35A61" w:rsidRPr="00E35A61">
        <w:rPr>
          <w:rFonts w:ascii="宋体" w:eastAsia="宋体" w:hAnsi="宋体" w:hint="eastAsia"/>
          <w:sz w:val="28"/>
          <w:szCs w:val="28"/>
        </w:rPr>
        <w:t>学生干部登记表》提供的自述进行综合评价</w:t>
      </w:r>
      <w:r w:rsidR="00DA07CD">
        <w:rPr>
          <w:rFonts w:ascii="宋体" w:eastAsia="宋体" w:hAnsi="宋体" w:hint="eastAsia"/>
          <w:sz w:val="28"/>
          <w:szCs w:val="28"/>
        </w:rPr>
        <w:t>和曾获荣誉证书</w:t>
      </w:r>
      <w:r w:rsidR="00E35A61" w:rsidRPr="00E35A61">
        <w:rPr>
          <w:rFonts w:ascii="宋体" w:eastAsia="宋体" w:hAnsi="宋体" w:hint="eastAsia"/>
          <w:sz w:val="28"/>
          <w:szCs w:val="28"/>
        </w:rPr>
        <w:t>（</w:t>
      </w:r>
      <w:r w:rsidR="00E35A61" w:rsidRPr="00E35A61">
        <w:rPr>
          <w:rFonts w:ascii="宋体" w:eastAsia="宋体" w:hAnsi="宋体"/>
          <w:sz w:val="28"/>
          <w:szCs w:val="28"/>
        </w:rPr>
        <w:t>30分-0分）。</w:t>
      </w:r>
    </w:p>
    <w:p w:rsidR="00E35A61" w:rsidRDefault="00E35A61" w:rsidP="00E35A61">
      <w:pPr>
        <w:ind w:firstLineChars="200" w:firstLine="560"/>
        <w:rPr>
          <w:rFonts w:ascii="宋体" w:eastAsia="宋体" w:hAnsi="宋体"/>
          <w:sz w:val="28"/>
          <w:szCs w:val="28"/>
        </w:rPr>
      </w:pPr>
      <w:r>
        <w:rPr>
          <w:rFonts w:ascii="宋体" w:eastAsia="宋体" w:hAnsi="宋体" w:hint="eastAsia"/>
          <w:sz w:val="28"/>
          <w:szCs w:val="28"/>
        </w:rPr>
        <w:t>七、其他</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sz w:val="28"/>
          <w:szCs w:val="28"/>
        </w:rPr>
        <w:t>1</w:t>
      </w:r>
      <w:r>
        <w:rPr>
          <w:rFonts w:ascii="宋体" w:eastAsia="宋体" w:hAnsi="宋体" w:hint="eastAsia"/>
          <w:sz w:val="28"/>
          <w:szCs w:val="28"/>
        </w:rPr>
        <w:t>、</w:t>
      </w:r>
      <w:r w:rsidR="00627B74">
        <w:rPr>
          <w:rFonts w:ascii="宋体" w:eastAsia="宋体" w:hAnsi="宋体"/>
          <w:sz w:val="28"/>
          <w:szCs w:val="28"/>
        </w:rPr>
        <w:t>本</w:t>
      </w:r>
      <w:r w:rsidR="00627B74">
        <w:rPr>
          <w:rFonts w:ascii="宋体" w:eastAsia="宋体" w:hAnsi="宋体" w:hint="eastAsia"/>
          <w:sz w:val="28"/>
          <w:szCs w:val="28"/>
        </w:rPr>
        <w:t>通知按照</w:t>
      </w:r>
      <w:r w:rsidRPr="00E35A61">
        <w:rPr>
          <w:rFonts w:ascii="宋体" w:eastAsia="宋体" w:hAnsi="宋体"/>
          <w:sz w:val="28"/>
          <w:szCs w:val="28"/>
        </w:rPr>
        <w:t>2022届毕业</w:t>
      </w:r>
      <w:r w:rsidR="00627B74">
        <w:rPr>
          <w:rFonts w:ascii="宋体" w:eastAsia="宋体" w:hAnsi="宋体" w:hint="eastAsia"/>
          <w:sz w:val="28"/>
          <w:szCs w:val="28"/>
        </w:rPr>
        <w:t>非全日制</w:t>
      </w:r>
      <w:r w:rsidRPr="00E35A61">
        <w:rPr>
          <w:rFonts w:ascii="宋体" w:eastAsia="宋体" w:hAnsi="宋体"/>
          <w:sz w:val="28"/>
          <w:szCs w:val="28"/>
        </w:rPr>
        <w:t>研究生</w:t>
      </w:r>
      <w:r w:rsidR="00627B74">
        <w:rPr>
          <w:rFonts w:ascii="宋体" w:eastAsia="宋体" w:hAnsi="宋体"/>
          <w:sz w:val="28"/>
          <w:szCs w:val="28"/>
        </w:rPr>
        <w:t>执行，其它有关规定与本</w:t>
      </w:r>
      <w:r w:rsidR="00627B74">
        <w:rPr>
          <w:rFonts w:ascii="宋体" w:eastAsia="宋体" w:hAnsi="宋体" w:hint="eastAsia"/>
          <w:sz w:val="28"/>
          <w:szCs w:val="28"/>
        </w:rPr>
        <w:t>通知</w:t>
      </w:r>
      <w:r w:rsidRPr="00E35A61">
        <w:rPr>
          <w:rFonts w:ascii="宋体" w:eastAsia="宋体" w:hAnsi="宋体"/>
          <w:sz w:val="28"/>
          <w:szCs w:val="28"/>
        </w:rPr>
        <w:t>不一致的，以本</w:t>
      </w:r>
      <w:r w:rsidR="00627B74">
        <w:rPr>
          <w:rFonts w:ascii="宋体" w:eastAsia="宋体" w:hAnsi="宋体" w:hint="eastAsia"/>
          <w:sz w:val="28"/>
          <w:szCs w:val="28"/>
        </w:rPr>
        <w:t>通知</w:t>
      </w:r>
      <w:r w:rsidRPr="00E35A61">
        <w:rPr>
          <w:rFonts w:ascii="宋体" w:eastAsia="宋体" w:hAnsi="宋体"/>
          <w:sz w:val="28"/>
          <w:szCs w:val="28"/>
        </w:rPr>
        <w:t>为准</w:t>
      </w:r>
      <w:r w:rsidR="00627B74">
        <w:rPr>
          <w:rFonts w:ascii="宋体" w:eastAsia="宋体" w:hAnsi="宋体" w:hint="eastAsia"/>
          <w:sz w:val="28"/>
          <w:szCs w:val="28"/>
        </w:rPr>
        <w:t>。</w:t>
      </w:r>
      <w:r w:rsidRPr="00E35A61">
        <w:rPr>
          <w:rFonts w:ascii="宋体" w:eastAsia="宋体" w:hAnsi="宋体"/>
          <w:sz w:val="28"/>
          <w:szCs w:val="28"/>
        </w:rPr>
        <w:t xml:space="preserve"> </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sz w:val="28"/>
          <w:szCs w:val="28"/>
        </w:rPr>
        <w:t>2</w:t>
      </w:r>
      <w:r>
        <w:rPr>
          <w:rFonts w:ascii="宋体" w:eastAsia="宋体" w:hAnsi="宋体" w:hint="eastAsia"/>
          <w:sz w:val="28"/>
          <w:szCs w:val="28"/>
        </w:rPr>
        <w:t>、</w:t>
      </w:r>
      <w:r w:rsidRPr="00E35A61">
        <w:rPr>
          <w:rFonts w:ascii="宋体" w:eastAsia="宋体" w:hAnsi="宋体"/>
          <w:sz w:val="28"/>
          <w:szCs w:val="28"/>
        </w:rPr>
        <w:t>在评审过程中一旦发现有作假、虚填、隐瞒等违规行为，立即取消评选资格；在评审后一旦发现有违规行为，立即取消其优秀毕业生</w:t>
      </w:r>
      <w:r>
        <w:rPr>
          <w:rFonts w:ascii="宋体" w:eastAsia="宋体" w:hAnsi="宋体" w:hint="eastAsia"/>
          <w:sz w:val="28"/>
          <w:szCs w:val="28"/>
        </w:rPr>
        <w:t>或优秀学生干部</w:t>
      </w:r>
      <w:r w:rsidRPr="00E35A61">
        <w:rPr>
          <w:rFonts w:ascii="宋体" w:eastAsia="宋体" w:hAnsi="宋体"/>
          <w:sz w:val="28"/>
          <w:szCs w:val="28"/>
        </w:rPr>
        <w:t>称号、收回荣誉证书</w:t>
      </w:r>
      <w:r w:rsidR="00627B74">
        <w:rPr>
          <w:rFonts w:ascii="宋体" w:eastAsia="宋体" w:hAnsi="宋体" w:hint="eastAsia"/>
          <w:sz w:val="28"/>
          <w:szCs w:val="28"/>
        </w:rPr>
        <w:t>和奖金</w:t>
      </w:r>
      <w:r w:rsidRPr="00E35A61">
        <w:rPr>
          <w:rFonts w:ascii="宋体" w:eastAsia="宋体" w:hAnsi="宋体"/>
          <w:sz w:val="28"/>
          <w:szCs w:val="28"/>
        </w:rPr>
        <w:t>，并进行通报批评</w:t>
      </w:r>
      <w:r w:rsidR="00627B74">
        <w:rPr>
          <w:rFonts w:ascii="宋体" w:eastAsia="宋体" w:hAnsi="宋体" w:hint="eastAsia"/>
          <w:sz w:val="28"/>
          <w:szCs w:val="28"/>
        </w:rPr>
        <w:t>。</w:t>
      </w:r>
    </w:p>
    <w:p w:rsidR="00E35A61" w:rsidRPr="00E35A61" w:rsidRDefault="00E35A61" w:rsidP="00E35A61">
      <w:pPr>
        <w:ind w:firstLineChars="200" w:firstLine="560"/>
        <w:rPr>
          <w:rFonts w:ascii="宋体" w:eastAsia="宋体" w:hAnsi="宋体"/>
          <w:sz w:val="28"/>
          <w:szCs w:val="28"/>
        </w:rPr>
      </w:pPr>
      <w:r w:rsidRPr="00E35A61">
        <w:rPr>
          <w:rFonts w:ascii="宋体" w:eastAsia="宋体" w:hAnsi="宋体"/>
          <w:sz w:val="28"/>
          <w:szCs w:val="28"/>
        </w:rPr>
        <w:t>3</w:t>
      </w:r>
      <w:r>
        <w:rPr>
          <w:rFonts w:ascii="宋体" w:eastAsia="宋体" w:hAnsi="宋体" w:hint="eastAsia"/>
          <w:sz w:val="28"/>
          <w:szCs w:val="28"/>
        </w:rPr>
        <w:t>、</w:t>
      </w:r>
      <w:r w:rsidRPr="00E35A61">
        <w:rPr>
          <w:rFonts w:ascii="宋体" w:eastAsia="宋体" w:hAnsi="宋体"/>
          <w:sz w:val="28"/>
          <w:szCs w:val="28"/>
        </w:rPr>
        <w:t>所有获得优秀毕业生</w:t>
      </w:r>
      <w:r>
        <w:rPr>
          <w:rFonts w:ascii="宋体" w:eastAsia="宋体" w:hAnsi="宋体" w:hint="eastAsia"/>
          <w:sz w:val="28"/>
          <w:szCs w:val="28"/>
        </w:rPr>
        <w:t>和优秀学生干部</w:t>
      </w:r>
      <w:r w:rsidRPr="00E35A61">
        <w:rPr>
          <w:rFonts w:ascii="宋体" w:eastAsia="宋体" w:hAnsi="宋体"/>
          <w:sz w:val="28"/>
          <w:szCs w:val="28"/>
        </w:rPr>
        <w:t>荣誉的同学在获得毕业证、学位证后才可以领取优秀毕业生证书</w:t>
      </w:r>
      <w:r w:rsidR="00E70546">
        <w:rPr>
          <w:rFonts w:ascii="宋体" w:eastAsia="宋体" w:hAnsi="宋体" w:hint="eastAsia"/>
          <w:sz w:val="28"/>
          <w:szCs w:val="28"/>
        </w:rPr>
        <w:t>和优秀学生干部证书</w:t>
      </w:r>
      <w:r w:rsidRPr="00E35A61">
        <w:rPr>
          <w:rFonts w:ascii="宋体" w:eastAsia="宋体" w:hAnsi="宋体"/>
          <w:sz w:val="28"/>
          <w:szCs w:val="28"/>
        </w:rPr>
        <w:t>，对于</w:t>
      </w:r>
      <w:r w:rsidRPr="00E35A61">
        <w:rPr>
          <w:rFonts w:ascii="宋体" w:eastAsia="宋体" w:hAnsi="宋体"/>
          <w:sz w:val="28"/>
          <w:szCs w:val="28"/>
        </w:rPr>
        <w:lastRenderedPageBreak/>
        <w:t>当年无法毕业的研究生要收回证书并撤销荣誉</w:t>
      </w:r>
      <w:r w:rsidR="00627B74">
        <w:rPr>
          <w:rFonts w:ascii="宋体" w:eastAsia="宋体" w:hAnsi="宋体" w:hint="eastAsia"/>
          <w:sz w:val="28"/>
          <w:szCs w:val="28"/>
        </w:rPr>
        <w:t>。</w:t>
      </w:r>
    </w:p>
    <w:p w:rsidR="00E35A61" w:rsidRDefault="00E35A61" w:rsidP="00E35A61">
      <w:pPr>
        <w:ind w:firstLineChars="200" w:firstLine="560"/>
        <w:rPr>
          <w:rFonts w:ascii="宋体" w:eastAsia="宋体" w:hAnsi="宋体"/>
          <w:sz w:val="28"/>
          <w:szCs w:val="28"/>
        </w:rPr>
      </w:pPr>
      <w:r w:rsidRPr="00E35A61">
        <w:rPr>
          <w:rFonts w:ascii="宋体" w:eastAsia="宋体" w:hAnsi="宋体"/>
          <w:sz w:val="28"/>
          <w:szCs w:val="28"/>
        </w:rPr>
        <w:t>4</w:t>
      </w:r>
      <w:r>
        <w:rPr>
          <w:rFonts w:ascii="宋体" w:eastAsia="宋体" w:hAnsi="宋体" w:hint="eastAsia"/>
          <w:sz w:val="28"/>
          <w:szCs w:val="28"/>
        </w:rPr>
        <w:t>、</w:t>
      </w:r>
      <w:r w:rsidRPr="00E35A61">
        <w:rPr>
          <w:rFonts w:ascii="宋体" w:eastAsia="宋体" w:hAnsi="宋体"/>
          <w:sz w:val="28"/>
          <w:szCs w:val="28"/>
        </w:rPr>
        <w:t>所有获得优秀毕业生</w:t>
      </w:r>
      <w:r>
        <w:rPr>
          <w:rFonts w:ascii="宋体" w:eastAsia="宋体" w:hAnsi="宋体" w:hint="eastAsia"/>
          <w:sz w:val="28"/>
          <w:szCs w:val="28"/>
        </w:rPr>
        <w:t>或优秀学生干部</w:t>
      </w:r>
      <w:r w:rsidR="00627B74">
        <w:rPr>
          <w:rFonts w:ascii="宋体" w:eastAsia="宋体" w:hAnsi="宋体"/>
          <w:sz w:val="28"/>
          <w:szCs w:val="28"/>
        </w:rPr>
        <w:t>荣誉的同学如</w:t>
      </w:r>
      <w:r w:rsidR="00627B74">
        <w:rPr>
          <w:rFonts w:ascii="宋体" w:eastAsia="宋体" w:hAnsi="宋体" w:hint="eastAsia"/>
          <w:sz w:val="28"/>
          <w:szCs w:val="28"/>
        </w:rPr>
        <w:t>发生学术不端行为</w:t>
      </w:r>
      <w:r w:rsidRPr="00E35A61">
        <w:rPr>
          <w:rFonts w:ascii="宋体" w:eastAsia="宋体" w:hAnsi="宋体"/>
          <w:sz w:val="28"/>
          <w:szCs w:val="28"/>
        </w:rPr>
        <w:t>，将收回证书并撤销荣誉</w:t>
      </w:r>
      <w:r w:rsidR="00627B74">
        <w:rPr>
          <w:rFonts w:ascii="宋体" w:eastAsia="宋体" w:hAnsi="宋体" w:hint="eastAsia"/>
          <w:sz w:val="28"/>
          <w:szCs w:val="28"/>
        </w:rPr>
        <w:t>和奖金</w:t>
      </w:r>
      <w:r w:rsidRPr="00E35A61">
        <w:rPr>
          <w:rFonts w:ascii="宋体" w:eastAsia="宋体" w:hAnsi="宋体"/>
          <w:sz w:val="28"/>
          <w:szCs w:val="28"/>
        </w:rPr>
        <w:t>。</w:t>
      </w:r>
    </w:p>
    <w:p w:rsidR="00E35A61" w:rsidRPr="00627B74" w:rsidRDefault="00E35A61" w:rsidP="00E35A61">
      <w:pPr>
        <w:ind w:firstLineChars="200" w:firstLine="560"/>
        <w:jc w:val="right"/>
        <w:rPr>
          <w:rFonts w:ascii="宋体" w:eastAsia="宋体" w:hAnsi="宋体"/>
          <w:sz w:val="28"/>
          <w:szCs w:val="28"/>
        </w:rPr>
      </w:pPr>
    </w:p>
    <w:p w:rsidR="00E35A61" w:rsidRDefault="00E35A61" w:rsidP="00E35A61">
      <w:pPr>
        <w:ind w:firstLineChars="200" w:firstLine="560"/>
        <w:jc w:val="right"/>
        <w:rPr>
          <w:rFonts w:ascii="宋体" w:eastAsia="宋体" w:hAnsi="宋体"/>
          <w:sz w:val="28"/>
          <w:szCs w:val="28"/>
        </w:rPr>
      </w:pPr>
      <w:r>
        <w:rPr>
          <w:rFonts w:ascii="宋体" w:eastAsia="宋体" w:hAnsi="宋体" w:hint="eastAsia"/>
          <w:sz w:val="28"/>
          <w:szCs w:val="28"/>
        </w:rPr>
        <w:t>航空航天学院教学管理办公室</w:t>
      </w:r>
    </w:p>
    <w:p w:rsidR="00E35A61" w:rsidRPr="00E35A61" w:rsidRDefault="00E35A61" w:rsidP="00E35A61">
      <w:pPr>
        <w:ind w:firstLineChars="200" w:firstLine="560"/>
        <w:jc w:val="right"/>
        <w:rPr>
          <w:rFonts w:ascii="宋体" w:eastAsia="宋体" w:hAnsi="宋体"/>
          <w:sz w:val="28"/>
          <w:szCs w:val="28"/>
        </w:rPr>
      </w:pPr>
      <w:r>
        <w:rPr>
          <w:rFonts w:ascii="宋体" w:eastAsia="宋体" w:hAnsi="宋体" w:hint="eastAsia"/>
          <w:sz w:val="28"/>
          <w:szCs w:val="28"/>
        </w:rPr>
        <w:t>二〇二一年十一月</w:t>
      </w:r>
    </w:p>
    <w:sectPr w:rsidR="00E35A61" w:rsidRPr="00E35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2F" w:rsidRDefault="00274E2F" w:rsidP="001B18F4">
      <w:r>
        <w:separator/>
      </w:r>
    </w:p>
  </w:endnote>
  <w:endnote w:type="continuationSeparator" w:id="0">
    <w:p w:rsidR="00274E2F" w:rsidRDefault="00274E2F" w:rsidP="001B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2F" w:rsidRDefault="00274E2F" w:rsidP="001B18F4">
      <w:r>
        <w:separator/>
      </w:r>
    </w:p>
  </w:footnote>
  <w:footnote w:type="continuationSeparator" w:id="0">
    <w:p w:rsidR="00274E2F" w:rsidRDefault="00274E2F" w:rsidP="001B1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9FB6D7"/>
    <w:multiLevelType w:val="singleLevel"/>
    <w:tmpl w:val="989FB6D7"/>
    <w:lvl w:ilvl="0">
      <w:start w:val="1"/>
      <w:numFmt w:val="decimal"/>
      <w:lvlText w:val="%1."/>
      <w:lvlJc w:val="left"/>
      <w:pPr>
        <w:tabs>
          <w:tab w:val="left" w:pos="312"/>
        </w:tabs>
      </w:pPr>
    </w:lvl>
  </w:abstractNum>
  <w:abstractNum w:abstractNumId="1" w15:restartNumberingAfterBreak="0">
    <w:nsid w:val="F1D59AA7"/>
    <w:multiLevelType w:val="singleLevel"/>
    <w:tmpl w:val="F1D59AA7"/>
    <w:lvl w:ilvl="0">
      <w:start w:val="3"/>
      <w:numFmt w:val="decimal"/>
      <w:suff w:val="nothing"/>
      <w:lvlText w:val="（%1）"/>
      <w:lvlJc w:val="left"/>
    </w:lvl>
  </w:abstractNum>
  <w:abstractNum w:abstractNumId="2" w15:restartNumberingAfterBreak="0">
    <w:nsid w:val="0D4D683A"/>
    <w:multiLevelType w:val="hybridMultilevel"/>
    <w:tmpl w:val="5A2CDB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03B4BFB"/>
    <w:multiLevelType w:val="hybridMultilevel"/>
    <w:tmpl w:val="3586B1B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12CE2E4B"/>
    <w:multiLevelType w:val="hybridMultilevel"/>
    <w:tmpl w:val="8C6EFE74"/>
    <w:lvl w:ilvl="0" w:tplc="C5943BEE">
      <w:start w:val="1"/>
      <w:numFmt w:val="decimalEnclosedCircle"/>
      <w:lvlText w:val="%1"/>
      <w:lvlJc w:val="left"/>
      <w:pPr>
        <w:ind w:left="1410" w:hanging="360"/>
      </w:pPr>
      <w:rPr>
        <w:rFonts w:ascii="仿宋" w:eastAsia="仿宋" w:hAnsi="仿宋" w:cs="仿宋" w:hint="default"/>
        <w:color w:val="00000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5" w15:restartNumberingAfterBreak="0">
    <w:nsid w:val="221B1570"/>
    <w:multiLevelType w:val="hybridMultilevel"/>
    <w:tmpl w:val="27962366"/>
    <w:lvl w:ilvl="0" w:tplc="9A764896">
      <w:start w:val="1"/>
      <w:numFmt w:val="decimalEnclosedCircle"/>
      <w:lvlText w:val="%1"/>
      <w:lvlJc w:val="left"/>
      <w:pPr>
        <w:ind w:left="1320" w:hanging="360"/>
      </w:pPr>
      <w:rPr>
        <w:rFonts w:cs="仿宋" w:hint="default"/>
        <w:color w:val="000000"/>
        <w:sz w:val="24"/>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15:restartNumberingAfterBreak="0">
    <w:nsid w:val="3DAD4609"/>
    <w:multiLevelType w:val="hybridMultilevel"/>
    <w:tmpl w:val="94FC0CBE"/>
    <w:lvl w:ilvl="0" w:tplc="33AE288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A43413E"/>
    <w:multiLevelType w:val="hybridMultilevel"/>
    <w:tmpl w:val="B3E85A3A"/>
    <w:lvl w:ilvl="0" w:tplc="BA0E3D7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CC12BE8"/>
    <w:multiLevelType w:val="hybridMultilevel"/>
    <w:tmpl w:val="2A90347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15:restartNumberingAfterBreak="0">
    <w:nsid w:val="70E01C40"/>
    <w:multiLevelType w:val="hybridMultilevel"/>
    <w:tmpl w:val="FA7E74A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783E378A"/>
    <w:multiLevelType w:val="hybridMultilevel"/>
    <w:tmpl w:val="BD2E1E0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3"/>
  </w:num>
  <w:num w:numId="2">
    <w:abstractNumId w:val="9"/>
  </w:num>
  <w:num w:numId="3">
    <w:abstractNumId w:val="7"/>
  </w:num>
  <w:num w:numId="4">
    <w:abstractNumId w:val="6"/>
  </w:num>
  <w:num w:numId="5">
    <w:abstractNumId w:val="10"/>
  </w:num>
  <w:num w:numId="6">
    <w:abstractNumId w:val="0"/>
  </w:num>
  <w:num w:numId="7">
    <w:abstractNumId w:val="1"/>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91"/>
    <w:rsid w:val="000133A9"/>
    <w:rsid w:val="000545A2"/>
    <w:rsid w:val="000C4D37"/>
    <w:rsid w:val="000D0616"/>
    <w:rsid w:val="001B18F4"/>
    <w:rsid w:val="00274E2F"/>
    <w:rsid w:val="0039105E"/>
    <w:rsid w:val="00401C54"/>
    <w:rsid w:val="004571D9"/>
    <w:rsid w:val="00467E7B"/>
    <w:rsid w:val="004F2EC2"/>
    <w:rsid w:val="005329B1"/>
    <w:rsid w:val="00602D40"/>
    <w:rsid w:val="00627B74"/>
    <w:rsid w:val="00980392"/>
    <w:rsid w:val="009E201D"/>
    <w:rsid w:val="00A5671D"/>
    <w:rsid w:val="00B33FAC"/>
    <w:rsid w:val="00BE447A"/>
    <w:rsid w:val="00C6235D"/>
    <w:rsid w:val="00CA128E"/>
    <w:rsid w:val="00CB5C65"/>
    <w:rsid w:val="00CB7891"/>
    <w:rsid w:val="00DA07CD"/>
    <w:rsid w:val="00E02A38"/>
    <w:rsid w:val="00E137EF"/>
    <w:rsid w:val="00E35A61"/>
    <w:rsid w:val="00E70546"/>
    <w:rsid w:val="00E73D8C"/>
    <w:rsid w:val="00F61017"/>
    <w:rsid w:val="00F7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AF4C"/>
  <w15:chartTrackingRefBased/>
  <w15:docId w15:val="{6CD59743-07B9-480A-B35E-1F0D68F4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54"/>
    <w:pPr>
      <w:ind w:firstLineChars="200" w:firstLine="420"/>
    </w:pPr>
  </w:style>
  <w:style w:type="paragraph" w:styleId="a4">
    <w:name w:val="Normal (Web)"/>
    <w:basedOn w:val="a"/>
    <w:qFormat/>
    <w:rsid w:val="009E201D"/>
    <w:pPr>
      <w:spacing w:beforeAutospacing="1" w:afterAutospacing="1"/>
      <w:jc w:val="left"/>
    </w:pPr>
    <w:rPr>
      <w:rFonts w:cs="Times New Roman"/>
      <w:kern w:val="0"/>
      <w:sz w:val="24"/>
      <w:szCs w:val="24"/>
    </w:rPr>
  </w:style>
  <w:style w:type="table" w:styleId="a5">
    <w:name w:val="Table Grid"/>
    <w:basedOn w:val="a1"/>
    <w:qFormat/>
    <w:rsid w:val="009E20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18F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B18F4"/>
    <w:rPr>
      <w:sz w:val="18"/>
      <w:szCs w:val="18"/>
    </w:rPr>
  </w:style>
  <w:style w:type="paragraph" w:styleId="a8">
    <w:name w:val="footer"/>
    <w:basedOn w:val="a"/>
    <w:link w:val="a9"/>
    <w:uiPriority w:val="99"/>
    <w:unhideWhenUsed/>
    <w:rsid w:val="001B18F4"/>
    <w:pPr>
      <w:tabs>
        <w:tab w:val="center" w:pos="4153"/>
        <w:tab w:val="right" w:pos="8306"/>
      </w:tabs>
      <w:snapToGrid w:val="0"/>
      <w:jc w:val="left"/>
    </w:pPr>
    <w:rPr>
      <w:sz w:val="18"/>
      <w:szCs w:val="18"/>
    </w:rPr>
  </w:style>
  <w:style w:type="character" w:customStyle="1" w:styleId="a9">
    <w:name w:val="页脚 字符"/>
    <w:basedOn w:val="a0"/>
    <w:link w:val="a8"/>
    <w:uiPriority w:val="99"/>
    <w:rsid w:val="001B18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s-system.cnipa.gov.cn/sipopublicsearch/portal/ui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33036</dc:creator>
  <cp:keywords/>
  <dc:description/>
  <cp:lastModifiedBy>33036</cp:lastModifiedBy>
  <cp:revision>21</cp:revision>
  <dcterms:created xsi:type="dcterms:W3CDTF">2021-11-25T06:53:00Z</dcterms:created>
  <dcterms:modified xsi:type="dcterms:W3CDTF">2021-11-26T03:08:00Z</dcterms:modified>
</cp:coreProperties>
</file>